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52B7E" w14:textId="460F5D5A" w:rsidR="00F71012" w:rsidRPr="00AB0441" w:rsidRDefault="00925763" w:rsidP="106A63D6">
      <w:pPr>
        <w:pStyle w:val="Header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  <w:r w:rsidRPr="00925763">
        <w:rPr>
          <w:rFonts w:ascii="Arial" w:eastAsia="Times New Roman" w:hAnsi="Arial" w:cs="Calibri"/>
          <w:noProof/>
          <w:color w:val="000000"/>
          <w:szCs w:val="24"/>
          <w:lang w:val="en-GB" w:eastAsia="en-GB"/>
        </w:rPr>
        <w:drawing>
          <wp:inline distT="0" distB="0" distL="0" distR="0" wp14:anchorId="1E5AE0AB" wp14:editId="77C4E2A3">
            <wp:extent cx="2948940" cy="1020787"/>
            <wp:effectExtent l="0" t="0" r="3810" b="0"/>
            <wp:docPr id="2" name="Picture 2" descr="TIK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 LOGO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13" cy="102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2B7F" w14:textId="4E806236" w:rsidR="00DB4771" w:rsidRPr="00E971D5" w:rsidRDefault="00F07777" w:rsidP="106A6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F81BD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>Terms of Reference (TOR</w:t>
      </w:r>
      <w:r w:rsidR="7AA4CD9D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 xml:space="preserve">) for </w:t>
      </w:r>
      <w:r w:rsidR="70467260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 xml:space="preserve">a </w:t>
      </w:r>
      <w:r w:rsidR="096C1CD8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 xml:space="preserve">Temporary </w:t>
      </w:r>
      <w:r w:rsidR="70467260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>Fundraising</w:t>
      </w:r>
      <w:r w:rsidR="00925763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>/Resource Mobilization</w:t>
      </w:r>
      <w:r w:rsidR="70467260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 xml:space="preserve"> </w:t>
      </w:r>
      <w:r w:rsidR="096C1CD8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>Associate</w:t>
      </w:r>
      <w:r w:rsidR="70467260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 xml:space="preserve"> for</w:t>
      </w:r>
      <w:r w:rsidR="01F26CA8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 xml:space="preserve"> TI-Kenya’s Integrity Walk</w:t>
      </w:r>
      <w:r w:rsidR="00925763" w:rsidRPr="00E971D5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 xml:space="preserve"> 2025</w:t>
      </w:r>
    </w:p>
    <w:p w14:paraId="27A52B80" w14:textId="77777777" w:rsidR="00DB4771" w:rsidRPr="00E971D5" w:rsidRDefault="00364619" w:rsidP="106A63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52BE2" wp14:editId="27A52BE3">
                <wp:simplePos x="0" y="0"/>
                <wp:positionH relativeFrom="column">
                  <wp:posOffset>-933450</wp:posOffset>
                </wp:positionH>
                <wp:positionV relativeFrom="paragraph">
                  <wp:posOffset>34925</wp:posOffset>
                </wp:positionV>
                <wp:extent cx="8397240" cy="635"/>
                <wp:effectExtent l="19050" t="15875" r="22860" b="21590"/>
                <wp:wrapNone/>
                <wp:docPr id="195366450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724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32" coordsize="21600,21600" o:oned="t" filled="f" o:spt="32" path="m,l21600,21600e" w14:anchorId="0A30C3A7">
                <v:path fillok="f" arrowok="t" o:connecttype="none"/>
                <o:lock v:ext="edit" shapetype="t"/>
              </v:shapetype>
              <v:shape id="AutoShape 8" style="position:absolute;margin-left:-73.5pt;margin-top:2.75pt;width:661.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f81b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"/>
            </w:pict>
          </mc:Fallback>
        </mc:AlternateContent>
      </w:r>
    </w:p>
    <w:p w14:paraId="27A52B81" w14:textId="00E6E5A9" w:rsidR="00DB4771" w:rsidRPr="00E971D5" w:rsidRDefault="7AA4CD9D" w:rsidP="106A63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REFERENCE NUMBER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: </w:t>
      </w:r>
      <w:r w:rsidRPr="00C6336E">
        <w:rPr>
          <w:rFonts w:ascii="Times New Roman" w:eastAsia="Times New Roman" w:hAnsi="Times New Roman"/>
          <w:sz w:val="24"/>
          <w:szCs w:val="24"/>
        </w:rPr>
        <w:t xml:space="preserve">TIK/ </w:t>
      </w:r>
      <w:r w:rsidR="177093D6" w:rsidRPr="00C6336E">
        <w:rPr>
          <w:rFonts w:ascii="Times New Roman" w:eastAsia="Times New Roman" w:hAnsi="Times New Roman"/>
          <w:sz w:val="24"/>
          <w:szCs w:val="24"/>
        </w:rPr>
        <w:t>IRW/00</w:t>
      </w:r>
      <w:r w:rsidR="00C6336E">
        <w:rPr>
          <w:rFonts w:ascii="Times New Roman" w:eastAsia="Times New Roman" w:hAnsi="Times New Roman"/>
          <w:sz w:val="24"/>
          <w:szCs w:val="24"/>
        </w:rPr>
        <w:t>1</w:t>
      </w:r>
      <w:r w:rsidR="00E971D5" w:rsidRPr="00C6336E">
        <w:rPr>
          <w:rFonts w:ascii="Times New Roman" w:eastAsia="Times New Roman" w:hAnsi="Times New Roman"/>
          <w:sz w:val="24"/>
          <w:szCs w:val="24"/>
        </w:rPr>
        <w:t>/2025</w:t>
      </w:r>
    </w:p>
    <w:p w14:paraId="27A52B82" w14:textId="166F5475" w:rsidR="00DB4771" w:rsidRPr="00E971D5" w:rsidRDefault="7AA4CD9D" w:rsidP="106A6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ASSIGNMENT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: </w:t>
      </w:r>
      <w:r w:rsidR="096C1CD8" w:rsidRPr="00E971D5">
        <w:rPr>
          <w:rFonts w:ascii="Times New Roman" w:eastAsia="Times New Roman" w:hAnsi="Times New Roman"/>
          <w:sz w:val="24"/>
          <w:szCs w:val="24"/>
        </w:rPr>
        <w:t>Fundraising Services for</w:t>
      </w:r>
      <w:r w:rsidR="01F26CA8" w:rsidRPr="00E971D5">
        <w:rPr>
          <w:rFonts w:ascii="Times New Roman" w:eastAsia="Times New Roman" w:hAnsi="Times New Roman"/>
          <w:sz w:val="24"/>
          <w:szCs w:val="24"/>
        </w:rPr>
        <w:t xml:space="preserve"> TI-Kenya’s Integrity Walk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</w:t>
      </w:r>
      <w:r w:rsidR="00E971D5">
        <w:rPr>
          <w:rFonts w:ascii="Times New Roman" w:eastAsia="Times New Roman" w:hAnsi="Times New Roman"/>
          <w:sz w:val="24"/>
          <w:szCs w:val="24"/>
        </w:rPr>
        <w:t>2025</w:t>
      </w:r>
    </w:p>
    <w:p w14:paraId="27A52B83" w14:textId="70EE168C" w:rsidR="00DB4771" w:rsidRPr="00E971D5" w:rsidRDefault="7AA4CD9D" w:rsidP="106A6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DURATION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: </w:t>
      </w:r>
      <w:r w:rsidR="01F26CA8" w:rsidRPr="00E971D5">
        <w:rPr>
          <w:rFonts w:ascii="Times New Roman" w:eastAsia="Times New Roman" w:hAnsi="Times New Roman"/>
          <w:sz w:val="24"/>
          <w:szCs w:val="24"/>
        </w:rPr>
        <w:t xml:space="preserve"> </w:t>
      </w:r>
      <w:r w:rsidR="00B12B04" w:rsidRPr="00E971D5">
        <w:rPr>
          <w:rFonts w:ascii="Times New Roman" w:eastAsia="Times New Roman" w:hAnsi="Times New Roman"/>
          <w:sz w:val="24"/>
          <w:szCs w:val="24"/>
        </w:rPr>
        <w:t>06 Months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27A52B84" w14:textId="77777777" w:rsidR="00DB4771" w:rsidRPr="00E971D5" w:rsidRDefault="7AA4CD9D" w:rsidP="106A6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LOCATION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: Nairobi </w:t>
      </w:r>
    </w:p>
    <w:p w14:paraId="27A52B85" w14:textId="3EA688D1" w:rsidR="00C75775" w:rsidRPr="00E971D5" w:rsidRDefault="7AA4CD9D" w:rsidP="106A63D6">
      <w:pPr>
        <w:tabs>
          <w:tab w:val="left" w:pos="635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POSTING DATE</w:t>
      </w:r>
      <w:r w:rsidR="64034423" w:rsidRPr="00E971D5">
        <w:rPr>
          <w:rFonts w:ascii="Times New Roman" w:eastAsia="Times New Roman" w:hAnsi="Times New Roman"/>
          <w:sz w:val="24"/>
          <w:szCs w:val="24"/>
        </w:rPr>
        <w:t>:</w:t>
      </w:r>
      <w:r w:rsidR="60134BB0" w:rsidRPr="00E971D5">
        <w:rPr>
          <w:rFonts w:ascii="Times New Roman" w:eastAsia="Times New Roman" w:hAnsi="Times New Roman"/>
          <w:sz w:val="24"/>
          <w:szCs w:val="24"/>
        </w:rPr>
        <w:t xml:space="preserve"> </w:t>
      </w:r>
      <w:r w:rsidR="00C6336E">
        <w:rPr>
          <w:rFonts w:ascii="Times New Roman" w:eastAsia="Times New Roman" w:hAnsi="Times New Roman"/>
          <w:sz w:val="24"/>
          <w:szCs w:val="24"/>
        </w:rPr>
        <w:t>21</w:t>
      </w:r>
      <w:r w:rsidR="00B12B04" w:rsidRPr="00E971D5">
        <w:rPr>
          <w:rFonts w:ascii="Times New Roman" w:eastAsia="Times New Roman" w:hAnsi="Times New Roman"/>
          <w:sz w:val="24"/>
          <w:szCs w:val="24"/>
        </w:rPr>
        <w:t xml:space="preserve"> March 2025</w:t>
      </w:r>
      <w:r w:rsidR="00DB4771" w:rsidRPr="00E971D5">
        <w:rPr>
          <w:rFonts w:ascii="Times New Roman" w:hAnsi="Times New Roman"/>
          <w:sz w:val="24"/>
          <w:szCs w:val="24"/>
        </w:rPr>
        <w:tab/>
      </w:r>
    </w:p>
    <w:p w14:paraId="27A52B86" w14:textId="66C4E4E0" w:rsidR="00604621" w:rsidRPr="00E971D5" w:rsidRDefault="7AA4CD9D" w:rsidP="106A6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DEADLINE FOR SUBMISSION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: </w:t>
      </w:r>
      <w:r w:rsidR="00C6336E">
        <w:rPr>
          <w:rFonts w:ascii="Times New Roman" w:eastAsia="Times New Roman" w:hAnsi="Times New Roman"/>
          <w:sz w:val="24"/>
          <w:szCs w:val="24"/>
        </w:rPr>
        <w:t>18</w:t>
      </w:r>
      <w:r w:rsidR="00B12B04" w:rsidRPr="00E971D5">
        <w:rPr>
          <w:rFonts w:ascii="Times New Roman" w:eastAsia="Times New Roman" w:hAnsi="Times New Roman"/>
          <w:sz w:val="24"/>
          <w:szCs w:val="24"/>
        </w:rPr>
        <w:t xml:space="preserve"> </w:t>
      </w:r>
      <w:r w:rsidR="00C6336E">
        <w:rPr>
          <w:rFonts w:ascii="Times New Roman" w:eastAsia="Times New Roman" w:hAnsi="Times New Roman"/>
          <w:sz w:val="24"/>
          <w:szCs w:val="24"/>
        </w:rPr>
        <w:t>April</w:t>
      </w:r>
      <w:r w:rsidR="00B12B04" w:rsidRPr="00E971D5">
        <w:rPr>
          <w:rFonts w:ascii="Times New Roman" w:eastAsia="Times New Roman" w:hAnsi="Times New Roman"/>
          <w:sz w:val="24"/>
          <w:szCs w:val="24"/>
        </w:rPr>
        <w:t xml:space="preserve"> 2025</w:t>
      </w:r>
    </w:p>
    <w:p w14:paraId="27A52B87" w14:textId="77777777" w:rsidR="00654D88" w:rsidRPr="00E971D5" w:rsidRDefault="00654D88" w:rsidP="106A6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E11D0" w14:textId="77777777" w:rsidR="005847F3" w:rsidRPr="00E971D5" w:rsidRDefault="005847F3" w:rsidP="005847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1. Background</w:t>
      </w:r>
    </w:p>
    <w:p w14:paraId="0C2E1BA0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Transparency International Kenya (TI-Kenya) is a non-profit organization founded in 1999 with the goal of fostering transparency and good governance to combat corruption. As part of its ongoing efforts, TI-Kenya is organizing the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Integrity Walk 2025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, themed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“Stepping Forward for Transparency and Accountability”</w:t>
      </w:r>
      <w:r w:rsidRPr="00E971D5">
        <w:rPr>
          <w:rFonts w:ascii="Times New Roman" w:eastAsia="Times New Roman" w:hAnsi="Times New Roman"/>
          <w:sz w:val="24"/>
          <w:szCs w:val="24"/>
        </w:rPr>
        <w:t>, aimed at mobilizing citizens to advocate for responsible leadership and governance.</w:t>
      </w:r>
    </w:p>
    <w:p w14:paraId="4E65470F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To support this initiative, TI-Kenya seeks to engage a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Temporary Fundraising/Resource Mobilization Associate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to develop and execute fundraising strategies that will attract both private and public resources for the Integrity Walk 2025.</w:t>
      </w:r>
    </w:p>
    <w:p w14:paraId="2B8B6BFC" w14:textId="75EADE76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2. Objectives</w:t>
      </w:r>
    </w:p>
    <w:p w14:paraId="1EBA71F9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The objective of this engagement is to:</w:t>
      </w:r>
    </w:p>
    <w:p w14:paraId="71B3259C" w14:textId="77777777" w:rsidR="005847F3" w:rsidRPr="00E971D5" w:rsidRDefault="005847F3" w:rsidP="005847F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Design and implement fundraising strategies to secure funding for the Integrity Walk 2025.</w:t>
      </w:r>
    </w:p>
    <w:p w14:paraId="00B6CECE" w14:textId="77777777" w:rsidR="005847F3" w:rsidRPr="00E971D5" w:rsidRDefault="005847F3" w:rsidP="005847F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Identify and engage potential donors, sponsors, and development partners.</w:t>
      </w:r>
    </w:p>
    <w:p w14:paraId="00287581" w14:textId="77777777" w:rsidR="005847F3" w:rsidRPr="00E971D5" w:rsidRDefault="005847F3" w:rsidP="005847F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Ensure fundraising activities align with the Integrity Walk’s communication and outreach strategies.</w:t>
      </w:r>
    </w:p>
    <w:p w14:paraId="30150B0F" w14:textId="77777777" w:rsidR="00C6336E" w:rsidRDefault="005847F3" w:rsidP="00C63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The Fundraising Associate will report to the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Coordinator, Business Development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, and will work closely with the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Communications Officer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at TI-Kenya headquarters.</w:t>
      </w:r>
    </w:p>
    <w:p w14:paraId="7EAA5BF0" w14:textId="6C310837" w:rsidR="005847F3" w:rsidRPr="00E971D5" w:rsidRDefault="005847F3" w:rsidP="00C63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3. Scope of Work</w:t>
      </w:r>
    </w:p>
    <w:p w14:paraId="689610E1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The Fundraising Associate will be responsible for:</w:t>
      </w:r>
    </w:p>
    <w:p w14:paraId="601269F8" w14:textId="77777777" w:rsidR="005847F3" w:rsidRPr="00E971D5" w:rsidRDefault="005847F3" w:rsidP="005847F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Researching and identifying institutional funders, including trusts, diplomatic bodies, foundations, and government agencies.</w:t>
      </w:r>
    </w:p>
    <w:p w14:paraId="3D782DF4" w14:textId="77777777" w:rsidR="005847F3" w:rsidRPr="00E971D5" w:rsidRDefault="005847F3" w:rsidP="005847F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lastRenderedPageBreak/>
        <w:t>Developing and prioritizing potential funding opportunities with private sector organizations and individuals.</w:t>
      </w:r>
    </w:p>
    <w:p w14:paraId="4687C1D5" w14:textId="77777777" w:rsidR="005847F3" w:rsidRPr="00E971D5" w:rsidRDefault="005847F3" w:rsidP="005847F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Aligning fundraising activities with TI-Kenya’s communication and advocacy efforts.</w:t>
      </w:r>
    </w:p>
    <w:p w14:paraId="6123DA33" w14:textId="77777777" w:rsidR="005847F3" w:rsidRPr="00E971D5" w:rsidRDefault="005847F3" w:rsidP="005847F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Initiating and conducting meetings with potential donors and securing funding agreements.</w:t>
      </w:r>
    </w:p>
    <w:p w14:paraId="3776BDDB" w14:textId="77777777" w:rsidR="005847F3" w:rsidRPr="00E971D5" w:rsidRDefault="005847F3" w:rsidP="005847F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Coordinating sponsorships for corporate participation and product/service exhibitions at the Integrity Walk.</w:t>
      </w:r>
    </w:p>
    <w:p w14:paraId="615E408A" w14:textId="77777777" w:rsidR="005847F3" w:rsidRPr="00E971D5" w:rsidRDefault="005847F3" w:rsidP="005847F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Engaging diplomatic missions for financial or in-kind sponsorships.</w:t>
      </w:r>
    </w:p>
    <w:p w14:paraId="77DEE0FF" w14:textId="77777777" w:rsidR="005847F3" w:rsidRPr="00E971D5" w:rsidRDefault="005847F3" w:rsidP="005847F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Maintaining a structured donor management system for tracking and follow-up.</w:t>
      </w:r>
    </w:p>
    <w:p w14:paraId="3C6A81EF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4. Deliverables</w:t>
      </w:r>
    </w:p>
    <w:p w14:paraId="5D078BDC" w14:textId="0F92D76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The Fundraising Associate will be expected to </w:t>
      </w:r>
      <w:r w:rsidRPr="00E971D5">
        <w:rPr>
          <w:rFonts w:ascii="Times New Roman" w:eastAsia="Times New Roman" w:hAnsi="Times New Roman"/>
          <w:b/>
          <w:sz w:val="24"/>
          <w:szCs w:val="24"/>
        </w:rPr>
        <w:t>RAISE FUNDS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for the Walkathon and hence, deliver:</w:t>
      </w:r>
    </w:p>
    <w:p w14:paraId="058D4F31" w14:textId="77777777" w:rsidR="005847F3" w:rsidRPr="00E971D5" w:rsidRDefault="005847F3" w:rsidP="005847F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 comprehensive </w:t>
      </w:r>
      <w:r w:rsidRPr="00E971D5">
        <w:rPr>
          <w:rFonts w:ascii="Times New Roman" w:eastAsia="Times New Roman" w:hAnsi="Times New Roman"/>
          <w:bCs/>
          <w:sz w:val="24"/>
          <w:szCs w:val="24"/>
        </w:rPr>
        <w:t>fundraising strategy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E971D5">
        <w:rPr>
          <w:rFonts w:ascii="Times New Roman" w:eastAsia="Times New Roman" w:hAnsi="Times New Roman"/>
          <w:bCs/>
          <w:sz w:val="24"/>
          <w:szCs w:val="24"/>
        </w:rPr>
        <w:t>six-month action plan</w:t>
      </w:r>
      <w:r w:rsidRPr="00E971D5">
        <w:rPr>
          <w:rFonts w:ascii="Times New Roman" w:eastAsia="Times New Roman" w:hAnsi="Times New Roman"/>
          <w:sz w:val="24"/>
          <w:szCs w:val="24"/>
        </w:rPr>
        <w:t>.</w:t>
      </w:r>
    </w:p>
    <w:p w14:paraId="1923BD3B" w14:textId="77777777" w:rsidR="005847F3" w:rsidRPr="00E971D5" w:rsidRDefault="005847F3" w:rsidP="005847F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971D5">
        <w:rPr>
          <w:rFonts w:ascii="Times New Roman" w:eastAsia="Times New Roman" w:hAnsi="Times New Roman"/>
          <w:bCs/>
          <w:sz w:val="24"/>
          <w:szCs w:val="24"/>
        </w:rPr>
        <w:t>database of potential donors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(corporate, foundations, government agencies, high-net-worth individuals), categorized by priority.</w:t>
      </w:r>
    </w:p>
    <w:p w14:paraId="0B1F3D47" w14:textId="77777777" w:rsidR="005847F3" w:rsidRPr="00E971D5" w:rsidRDefault="005847F3" w:rsidP="005847F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971D5">
        <w:rPr>
          <w:rFonts w:ascii="Times New Roman" w:eastAsia="Times New Roman" w:hAnsi="Times New Roman"/>
          <w:bCs/>
          <w:sz w:val="24"/>
          <w:szCs w:val="24"/>
        </w:rPr>
        <w:t>database of corporate donors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with details of their corporate social responsibility (CSR) activities.</w:t>
      </w:r>
    </w:p>
    <w:p w14:paraId="487E9327" w14:textId="77777777" w:rsidR="005847F3" w:rsidRPr="00E971D5" w:rsidRDefault="005847F3" w:rsidP="005847F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971D5">
        <w:rPr>
          <w:rFonts w:ascii="Times New Roman" w:eastAsia="Times New Roman" w:hAnsi="Times New Roman"/>
          <w:bCs/>
          <w:sz w:val="24"/>
          <w:szCs w:val="24"/>
        </w:rPr>
        <w:t>communications engagement plan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supporting the fundraising strategy.</w:t>
      </w:r>
    </w:p>
    <w:p w14:paraId="3AE00826" w14:textId="77777777" w:rsidR="005847F3" w:rsidRPr="00E971D5" w:rsidRDefault="005847F3" w:rsidP="005847F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 structured </w:t>
      </w:r>
      <w:r w:rsidRPr="00E971D5">
        <w:rPr>
          <w:rFonts w:ascii="Times New Roman" w:eastAsia="Times New Roman" w:hAnsi="Times New Roman"/>
          <w:bCs/>
          <w:sz w:val="24"/>
          <w:szCs w:val="24"/>
        </w:rPr>
        <w:t>sales pitch/talking points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for donor engagement.</w:t>
      </w:r>
    </w:p>
    <w:p w14:paraId="3FA5707F" w14:textId="77777777" w:rsidR="005847F3" w:rsidRPr="00E971D5" w:rsidRDefault="005847F3" w:rsidP="005847F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Cs/>
          <w:sz w:val="24"/>
          <w:szCs w:val="24"/>
        </w:rPr>
        <w:t>Weekly reports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detailing:</w:t>
      </w:r>
    </w:p>
    <w:p w14:paraId="48D9980B" w14:textId="77777777" w:rsidR="005847F3" w:rsidRPr="00E971D5" w:rsidRDefault="005847F3" w:rsidP="005847F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Proposals submitted to at least two donor agencies.</w:t>
      </w:r>
    </w:p>
    <w:p w14:paraId="5EAACB04" w14:textId="77777777" w:rsidR="005847F3" w:rsidRPr="00E971D5" w:rsidRDefault="005847F3" w:rsidP="005847F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Meetings held with corporate institutions, including follow-ups.</w:t>
      </w:r>
    </w:p>
    <w:p w14:paraId="593B3D4E" w14:textId="77777777" w:rsidR="005847F3" w:rsidRPr="00E971D5" w:rsidRDefault="005847F3" w:rsidP="005847F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Documentation of all donor interactions (emails, calls, meetings, etc.).</w:t>
      </w:r>
    </w:p>
    <w:p w14:paraId="50ABC5E8" w14:textId="77777777" w:rsidR="005847F3" w:rsidRPr="00E971D5" w:rsidRDefault="005847F3" w:rsidP="005847F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971D5">
        <w:rPr>
          <w:rFonts w:ascii="Times New Roman" w:eastAsia="Times New Roman" w:hAnsi="Times New Roman"/>
          <w:bCs/>
          <w:sz w:val="24"/>
          <w:szCs w:val="24"/>
        </w:rPr>
        <w:t>final report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summarizing fundraising efforts, achievements, and recommendations for future events.</w:t>
      </w:r>
    </w:p>
    <w:p w14:paraId="68D436B0" w14:textId="5A6F0365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sz w:val="24"/>
          <w:szCs w:val="24"/>
        </w:rPr>
        <w:t>NB: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All outputs will remain the intellectual property of Transparency International Kenya.</w:t>
      </w:r>
    </w:p>
    <w:p w14:paraId="3042DCDF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5. Professional Skills and Experience</w:t>
      </w:r>
    </w:p>
    <w:p w14:paraId="1020362D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Minimum Qualifications:</w:t>
      </w:r>
    </w:p>
    <w:p w14:paraId="3ECB03AF" w14:textId="77777777" w:rsidR="005847F3" w:rsidRPr="00E971D5" w:rsidRDefault="005847F3" w:rsidP="005847F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 university degree in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Marketing, Communications, Business Development, or related field</w:t>
      </w:r>
      <w:r w:rsidRPr="00E971D5">
        <w:rPr>
          <w:rFonts w:ascii="Times New Roman" w:eastAsia="Times New Roman" w:hAnsi="Times New Roman"/>
          <w:sz w:val="24"/>
          <w:szCs w:val="24"/>
        </w:rPr>
        <w:t>.</w:t>
      </w:r>
    </w:p>
    <w:p w14:paraId="0D593847" w14:textId="77777777" w:rsidR="005847F3" w:rsidRPr="00E971D5" w:rsidRDefault="005847F3" w:rsidP="005847F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 minimum of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five years of professional experience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in fundraising, donor relations, or resource mobilization.</w:t>
      </w:r>
    </w:p>
    <w:p w14:paraId="32D0BE41" w14:textId="77777777" w:rsidR="005847F3" w:rsidRPr="00E971D5" w:rsidRDefault="005847F3" w:rsidP="005847F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Demonstrated understanding of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TI-Kenya’s mission and advocacy initiatives</w:t>
      </w:r>
      <w:r w:rsidRPr="00E971D5">
        <w:rPr>
          <w:rFonts w:ascii="Times New Roman" w:eastAsia="Times New Roman" w:hAnsi="Times New Roman"/>
          <w:sz w:val="24"/>
          <w:szCs w:val="24"/>
        </w:rPr>
        <w:t>.</w:t>
      </w:r>
    </w:p>
    <w:p w14:paraId="0D1FA1E0" w14:textId="77777777" w:rsidR="005847F3" w:rsidRPr="00E971D5" w:rsidRDefault="005847F3" w:rsidP="005847F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successful track record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in previous fundraising roles.</w:t>
      </w:r>
    </w:p>
    <w:p w14:paraId="1191D52F" w14:textId="77777777" w:rsidR="005847F3" w:rsidRPr="00E971D5" w:rsidRDefault="005847F3" w:rsidP="005847F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Strong knowledge of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fundraising landscapes and challenges in the region</w:t>
      </w:r>
      <w:r w:rsidRPr="00E971D5">
        <w:rPr>
          <w:rFonts w:ascii="Times New Roman" w:eastAsia="Times New Roman" w:hAnsi="Times New Roman"/>
          <w:sz w:val="24"/>
          <w:szCs w:val="24"/>
        </w:rPr>
        <w:t>.</w:t>
      </w:r>
    </w:p>
    <w:p w14:paraId="22AC3881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Required Skills:</w:t>
      </w:r>
    </w:p>
    <w:p w14:paraId="44006AD4" w14:textId="77777777" w:rsidR="005847F3" w:rsidRPr="00E971D5" w:rsidRDefault="005847F3" w:rsidP="005847F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Familiarity with diverse donor groups (foundations, corporate, individuals).</w:t>
      </w:r>
    </w:p>
    <w:p w14:paraId="5F0F292C" w14:textId="77777777" w:rsidR="005847F3" w:rsidRPr="00E971D5" w:rsidRDefault="005847F3" w:rsidP="005847F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Excellent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communication, networking, and persuasive writing skills</w:t>
      </w:r>
      <w:r w:rsidRPr="00E971D5">
        <w:rPr>
          <w:rFonts w:ascii="Times New Roman" w:eastAsia="Times New Roman" w:hAnsi="Times New Roman"/>
          <w:sz w:val="24"/>
          <w:szCs w:val="24"/>
        </w:rPr>
        <w:t>.</w:t>
      </w:r>
    </w:p>
    <w:p w14:paraId="63AB54E0" w14:textId="77777777" w:rsidR="005847F3" w:rsidRPr="00E971D5" w:rsidRDefault="005847F3" w:rsidP="005847F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Strong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organizational and research skills</w:t>
      </w:r>
      <w:r w:rsidRPr="00E971D5">
        <w:rPr>
          <w:rFonts w:ascii="Times New Roman" w:eastAsia="Times New Roman" w:hAnsi="Times New Roman"/>
          <w:sz w:val="24"/>
          <w:szCs w:val="24"/>
        </w:rPr>
        <w:t>.</w:t>
      </w:r>
    </w:p>
    <w:p w14:paraId="3EE3F1B0" w14:textId="77777777" w:rsidR="005847F3" w:rsidRPr="00E971D5" w:rsidRDefault="005847F3" w:rsidP="005847F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Proficiency in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Microsoft 365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and donor management tools.</w:t>
      </w:r>
    </w:p>
    <w:p w14:paraId="49BBBE62" w14:textId="77777777" w:rsidR="005847F3" w:rsidRPr="00E971D5" w:rsidRDefault="005847F3" w:rsidP="005847F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lastRenderedPageBreak/>
        <w:t>Ability to work independently and meet fundraising targets.</w:t>
      </w:r>
    </w:p>
    <w:p w14:paraId="4283A073" w14:textId="77777777" w:rsidR="005847F3" w:rsidRPr="00E971D5" w:rsidRDefault="005847F3" w:rsidP="005847F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Experience in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pitching and negotiating sponsorship deals</w:t>
      </w:r>
      <w:r w:rsidRPr="00E971D5">
        <w:rPr>
          <w:rFonts w:ascii="Times New Roman" w:eastAsia="Times New Roman" w:hAnsi="Times New Roman"/>
          <w:sz w:val="24"/>
          <w:szCs w:val="24"/>
        </w:rPr>
        <w:t>.</w:t>
      </w:r>
    </w:p>
    <w:p w14:paraId="4EAF365D" w14:textId="77777777" w:rsidR="005847F3" w:rsidRPr="00E971D5" w:rsidRDefault="005847F3" w:rsidP="005847F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Team player with the ability to build long-term partnerships.</w:t>
      </w:r>
    </w:p>
    <w:p w14:paraId="32C57EC7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6. Terms and Conditions</w:t>
      </w:r>
    </w:p>
    <w:p w14:paraId="5D9D6ED5" w14:textId="77777777" w:rsidR="005847F3" w:rsidRPr="00E971D5" w:rsidRDefault="005847F3" w:rsidP="005847F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The assignment is for a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six-month period</w:t>
      </w:r>
      <w:r w:rsidRPr="00E971D5">
        <w:rPr>
          <w:rFonts w:ascii="Times New Roman" w:eastAsia="Times New Roman" w:hAnsi="Times New Roman"/>
          <w:sz w:val="24"/>
          <w:szCs w:val="24"/>
        </w:rPr>
        <w:t>, with timelines subject to adjustment based on project needs.</w:t>
      </w:r>
    </w:p>
    <w:p w14:paraId="7BB1D9B6" w14:textId="77777777" w:rsidR="005847F3" w:rsidRPr="00E971D5" w:rsidRDefault="005847F3" w:rsidP="005847F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This role is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commission-based</w:t>
      </w:r>
      <w:r w:rsidRPr="00E971D5">
        <w:rPr>
          <w:rFonts w:ascii="Times New Roman" w:eastAsia="Times New Roman" w:hAnsi="Times New Roman"/>
          <w:sz w:val="24"/>
          <w:szCs w:val="24"/>
        </w:rPr>
        <w:t>, with remuneration structured around a percentage of funds raised, as agreed upon with TI-Kenya.</w:t>
      </w:r>
    </w:p>
    <w:p w14:paraId="70FA1061" w14:textId="77777777" w:rsidR="005847F3" w:rsidRPr="00E971D5" w:rsidRDefault="005847F3" w:rsidP="005847F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The consultant will be expected to work </w:t>
      </w:r>
      <w:r w:rsidRPr="00E971D5">
        <w:rPr>
          <w:rFonts w:ascii="Times New Roman" w:eastAsia="Times New Roman" w:hAnsi="Times New Roman"/>
          <w:bCs/>
          <w:sz w:val="24"/>
          <w:szCs w:val="24"/>
        </w:rPr>
        <w:t>remotely</w:t>
      </w:r>
      <w:r w:rsidRPr="00E971D5">
        <w:rPr>
          <w:rFonts w:ascii="Times New Roman" w:eastAsia="Times New Roman" w:hAnsi="Times New Roman"/>
          <w:sz w:val="24"/>
          <w:szCs w:val="24"/>
        </w:rPr>
        <w:t>, using their own equipment (laptop, phone, internet, etc.), but may be required to work from TI-Kenya offices when necessary.</w:t>
      </w:r>
    </w:p>
    <w:p w14:paraId="44533D6B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7. Confidentiality Clause</w:t>
      </w:r>
    </w:p>
    <w:p w14:paraId="4868062A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All discussions, documents, and information collected during the engagement shall remain </w:t>
      </w:r>
      <w:r w:rsidRPr="00E971D5">
        <w:rPr>
          <w:rFonts w:ascii="Times New Roman" w:eastAsia="Times New Roman" w:hAnsi="Times New Roman"/>
          <w:bCs/>
          <w:sz w:val="24"/>
          <w:szCs w:val="24"/>
        </w:rPr>
        <w:t>strictly confidential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and may not be shared with any third party without TI-Kenya’s written consent.</w:t>
      </w:r>
    </w:p>
    <w:p w14:paraId="59C1605C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8. Logistics and Payment</w:t>
      </w:r>
    </w:p>
    <w:p w14:paraId="6A9A80DC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Transparency International Kenya will compensate the Fundraising Associate strictly on a 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commission basis</w:t>
      </w:r>
      <w:r w:rsidRPr="00E971D5">
        <w:rPr>
          <w:rFonts w:ascii="Times New Roman" w:eastAsia="Times New Roman" w:hAnsi="Times New Roman"/>
          <w:sz w:val="24"/>
          <w:szCs w:val="24"/>
        </w:rPr>
        <w:t>, based on the amount of funds successfully raised.</w:t>
      </w:r>
    </w:p>
    <w:p w14:paraId="444E7726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9. Application Procedure</w:t>
      </w:r>
    </w:p>
    <w:p w14:paraId="2F7B9E15" w14:textId="797B5617" w:rsidR="00C6336E" w:rsidRPr="00E971D5" w:rsidRDefault="005847F3" w:rsidP="00C63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 xml:space="preserve">Interested candidates who meet the requirements should submit the following documents by </w:t>
      </w:r>
      <w:r w:rsidR="00C6336E">
        <w:rPr>
          <w:rFonts w:ascii="Times New Roman" w:eastAsia="Times New Roman" w:hAnsi="Times New Roman"/>
          <w:b/>
          <w:bCs/>
          <w:sz w:val="24"/>
          <w:szCs w:val="24"/>
        </w:rPr>
        <w:t>18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6336E">
        <w:rPr>
          <w:rFonts w:ascii="Times New Roman" w:eastAsia="Times New Roman" w:hAnsi="Times New Roman"/>
          <w:b/>
          <w:bCs/>
          <w:sz w:val="24"/>
          <w:szCs w:val="24"/>
        </w:rPr>
        <w:t>April</w:t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 xml:space="preserve"> 2025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to </w:t>
      </w:r>
      <w:hyperlink r:id="rId10" w:history="1">
        <w:r w:rsidR="00C6336E" w:rsidRPr="000B4EB8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consultancyapplication@tikenya.org</w:t>
        </w:r>
      </w:hyperlink>
      <w:r w:rsidR="00C6336E">
        <w:rPr>
          <w:rFonts w:ascii="Times New Roman" w:eastAsia="Times New Roman" w:hAnsi="Times New Roman"/>
          <w:sz w:val="24"/>
          <w:szCs w:val="24"/>
        </w:rPr>
        <w:t xml:space="preserve">. indicating </w:t>
      </w:r>
      <w:r w:rsidR="00C6336E" w:rsidRPr="00C6336E">
        <w:rPr>
          <w:rFonts w:ascii="Times New Roman" w:eastAsia="Times New Roman" w:hAnsi="Times New Roman"/>
          <w:b/>
          <w:sz w:val="24"/>
          <w:szCs w:val="24"/>
        </w:rPr>
        <w:t>TIK/IRW/001/2025 - Fundraising Services for TI-Kenya’s Integrity Walk 202</w:t>
      </w:r>
      <w:r w:rsidR="00C6336E">
        <w:rPr>
          <w:rFonts w:ascii="Times New Roman" w:eastAsia="Times New Roman" w:hAnsi="Times New Roman"/>
          <w:sz w:val="24"/>
          <w:szCs w:val="24"/>
        </w:rPr>
        <w:t>5 as the headline.</w:t>
      </w:r>
    </w:p>
    <w:p w14:paraId="0C6D1D6C" w14:textId="77777777" w:rsidR="005847F3" w:rsidRPr="00E971D5" w:rsidRDefault="005847F3" w:rsidP="005847F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CV</w:t>
      </w:r>
    </w:p>
    <w:p w14:paraId="510E8197" w14:textId="77777777" w:rsidR="005847F3" w:rsidRPr="00E971D5" w:rsidRDefault="005847F3" w:rsidP="005847F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Copies of relevant academic and professional certificates</w:t>
      </w:r>
    </w:p>
    <w:p w14:paraId="348E5107" w14:textId="77777777" w:rsidR="005847F3" w:rsidRPr="00E971D5" w:rsidRDefault="005847F3" w:rsidP="005847F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KRA tax compliance certificate</w:t>
      </w:r>
    </w:p>
    <w:p w14:paraId="52C744D8" w14:textId="77777777" w:rsidR="005847F3" w:rsidRPr="00E971D5" w:rsidRDefault="005847F3" w:rsidP="005847F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References from previous fundraising engagements</w:t>
      </w:r>
    </w:p>
    <w:p w14:paraId="41A9015D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10. Complaints and Appeals Process</w:t>
      </w:r>
    </w:p>
    <w:p w14:paraId="0BA62009" w14:textId="09E2EE7F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sz w:val="24"/>
          <w:szCs w:val="24"/>
        </w:rPr>
        <w:t>This call for applications does not constitute a solicitation, and TI-Kenya reserves the right to modify or cancel the process at any stage. Complaints related to the selection process should be submitted in writing to:</w:t>
      </w:r>
    </w:p>
    <w:p w14:paraId="61E42A7E" w14:textId="73144FC3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44EB11" w14:textId="77777777" w:rsidR="005847F3" w:rsidRPr="00E971D5" w:rsidRDefault="005847F3" w:rsidP="00584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7A52D" w14:textId="77777777" w:rsidR="005847F3" w:rsidRPr="00E971D5" w:rsidRDefault="005847F3" w:rsidP="00584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Executive Director</w:t>
      </w:r>
      <w:r w:rsidRPr="00E971D5">
        <w:rPr>
          <w:rFonts w:ascii="Times New Roman" w:eastAsia="Times New Roman" w:hAnsi="Times New Roman"/>
          <w:sz w:val="24"/>
          <w:szCs w:val="24"/>
        </w:rPr>
        <w:br/>
        <w:t>Transparency International Kenya</w:t>
      </w:r>
      <w:r w:rsidRPr="00E971D5">
        <w:rPr>
          <w:rFonts w:ascii="Times New Roman" w:eastAsia="Times New Roman" w:hAnsi="Times New Roman"/>
          <w:sz w:val="24"/>
          <w:szCs w:val="24"/>
        </w:rPr>
        <w:br/>
      </w:r>
      <w:r w:rsidRPr="00E971D5">
        <w:rPr>
          <w:rFonts w:ascii="Times New Roman" w:eastAsia="Times New Roman" w:hAnsi="Times New Roman"/>
          <w:sz w:val="24"/>
          <w:szCs w:val="24"/>
        </w:rPr>
        <w:lastRenderedPageBreak/>
        <w:t xml:space="preserve">Bishop </w:t>
      </w:r>
      <w:proofErr w:type="spellStart"/>
      <w:r w:rsidRPr="00E971D5">
        <w:rPr>
          <w:rFonts w:ascii="Times New Roman" w:eastAsia="Times New Roman" w:hAnsi="Times New Roman"/>
          <w:sz w:val="24"/>
          <w:szCs w:val="24"/>
        </w:rPr>
        <w:t>Magua</w:t>
      </w:r>
      <w:proofErr w:type="spellEnd"/>
      <w:r w:rsidRPr="00E971D5">
        <w:rPr>
          <w:rFonts w:ascii="Times New Roman" w:eastAsia="Times New Roman" w:hAnsi="Times New Roman"/>
          <w:sz w:val="24"/>
          <w:szCs w:val="24"/>
        </w:rPr>
        <w:t xml:space="preserve"> Center, Off </w:t>
      </w:r>
      <w:proofErr w:type="spellStart"/>
      <w:r w:rsidRPr="00E971D5">
        <w:rPr>
          <w:rFonts w:ascii="Times New Roman" w:eastAsia="Times New Roman" w:hAnsi="Times New Roman"/>
          <w:sz w:val="24"/>
          <w:szCs w:val="24"/>
        </w:rPr>
        <w:t>Ngong</w:t>
      </w:r>
      <w:proofErr w:type="spellEnd"/>
      <w:r w:rsidRPr="00E971D5">
        <w:rPr>
          <w:rFonts w:ascii="Times New Roman" w:eastAsia="Times New Roman" w:hAnsi="Times New Roman"/>
          <w:sz w:val="24"/>
          <w:szCs w:val="24"/>
        </w:rPr>
        <w:t xml:space="preserve"> Road – George </w:t>
      </w:r>
      <w:proofErr w:type="spellStart"/>
      <w:r w:rsidRPr="00E971D5">
        <w:rPr>
          <w:rFonts w:ascii="Times New Roman" w:eastAsia="Times New Roman" w:hAnsi="Times New Roman"/>
          <w:sz w:val="24"/>
          <w:szCs w:val="24"/>
        </w:rPr>
        <w:t>Padmore</w:t>
      </w:r>
      <w:proofErr w:type="spellEnd"/>
      <w:r w:rsidRPr="00E971D5">
        <w:rPr>
          <w:rFonts w:ascii="Times New Roman" w:eastAsia="Times New Roman" w:hAnsi="Times New Roman"/>
          <w:sz w:val="24"/>
          <w:szCs w:val="24"/>
        </w:rPr>
        <w:t xml:space="preserve"> Lane</w:t>
      </w:r>
      <w:r w:rsidRPr="00E971D5">
        <w:rPr>
          <w:rFonts w:ascii="Times New Roman" w:eastAsia="Times New Roman" w:hAnsi="Times New Roman"/>
          <w:sz w:val="24"/>
          <w:szCs w:val="24"/>
        </w:rPr>
        <w:br/>
        <w:t>Ground Floor, Wing B UG 7</w:t>
      </w:r>
      <w:r w:rsidRPr="00E971D5">
        <w:rPr>
          <w:rFonts w:ascii="Times New Roman" w:eastAsia="Times New Roman" w:hAnsi="Times New Roman"/>
          <w:sz w:val="24"/>
          <w:szCs w:val="24"/>
        </w:rPr>
        <w:br/>
        <w:t>P.O. Box 198-00200, Nairobi</w:t>
      </w:r>
      <w:r w:rsidRPr="00E971D5">
        <w:rPr>
          <w:rFonts w:ascii="Times New Roman" w:eastAsia="Times New Roman" w:hAnsi="Times New Roman"/>
          <w:sz w:val="24"/>
          <w:szCs w:val="24"/>
        </w:rPr>
        <w:br/>
      </w: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Email:</w:t>
      </w:r>
      <w:r w:rsidRPr="00E971D5">
        <w:rPr>
          <w:rFonts w:ascii="Times New Roman" w:eastAsia="Times New Roman" w:hAnsi="Times New Roman"/>
          <w:sz w:val="24"/>
          <w:szCs w:val="24"/>
        </w:rPr>
        <w:t xml:space="preserve"> complaints@tikenya.org</w:t>
      </w:r>
    </w:p>
    <w:p w14:paraId="2EF89A1F" w14:textId="77777777" w:rsidR="005847F3" w:rsidRPr="00E971D5" w:rsidRDefault="005847F3" w:rsidP="00584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71D5">
        <w:rPr>
          <w:rFonts w:ascii="Times New Roman" w:eastAsia="Times New Roman" w:hAnsi="Times New Roman"/>
          <w:b/>
          <w:bCs/>
          <w:sz w:val="24"/>
          <w:szCs w:val="24"/>
        </w:rPr>
        <w:t>Applications will be reviewed on a rolling basis.</w:t>
      </w:r>
    </w:p>
    <w:p w14:paraId="75001EAD" w14:textId="0B2254C7" w:rsidR="106A63D6" w:rsidRDefault="106A63D6" w:rsidP="106A63D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sectPr w:rsidR="106A63D6" w:rsidSect="00C6336E">
      <w:headerReference w:type="default" r:id="rId11"/>
      <w:footerReference w:type="default" r:id="rId12"/>
      <w:pgSz w:w="12240" w:h="15840"/>
      <w:pgMar w:top="270" w:right="1440" w:bottom="27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02C3D" w14:textId="77777777" w:rsidR="004D3EB0" w:rsidRDefault="004D3EB0" w:rsidP="006E72BE">
      <w:pPr>
        <w:spacing w:after="0" w:line="240" w:lineRule="auto"/>
      </w:pPr>
      <w:r>
        <w:separator/>
      </w:r>
    </w:p>
  </w:endnote>
  <w:endnote w:type="continuationSeparator" w:id="0">
    <w:p w14:paraId="73282F74" w14:textId="77777777" w:rsidR="004D3EB0" w:rsidRDefault="004D3EB0" w:rsidP="006E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2BE9" w14:textId="705F9CC9" w:rsidR="002B2C66" w:rsidRDefault="002B2C66" w:rsidP="002B2C66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F07777" w:rsidRPr="00F0777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2B2C66">
      <w:rPr>
        <w:color w:val="7F7F7F"/>
        <w:spacing w:val="60"/>
      </w:rPr>
      <w:t>Page</w:t>
    </w:r>
  </w:p>
  <w:p w14:paraId="27A52BEA" w14:textId="77777777" w:rsidR="002B2C66" w:rsidRDefault="002B2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0F854" w14:textId="77777777" w:rsidR="004D3EB0" w:rsidRDefault="004D3EB0" w:rsidP="006E72BE">
      <w:pPr>
        <w:spacing w:after="0" w:line="240" w:lineRule="auto"/>
      </w:pPr>
      <w:r>
        <w:separator/>
      </w:r>
    </w:p>
  </w:footnote>
  <w:footnote w:type="continuationSeparator" w:id="0">
    <w:p w14:paraId="21BEE4E5" w14:textId="77777777" w:rsidR="004D3EB0" w:rsidRDefault="004D3EB0" w:rsidP="006E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2BE8" w14:textId="77777777" w:rsidR="002953CF" w:rsidRDefault="002953CF" w:rsidP="002953CF">
    <w:pPr>
      <w:pStyle w:val="Header"/>
      <w:rPr>
        <w:b/>
        <w:noProof/>
        <w:color w:val="000000"/>
      </w:rPr>
    </w:pPr>
    <w:r>
      <w:rPr>
        <w:b/>
        <w:noProof/>
        <w:color w:val="000000"/>
      </w:rPr>
      <w:tab/>
    </w:r>
    <w:r>
      <w:rPr>
        <w:b/>
        <w:noProof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0C"/>
    <w:multiLevelType w:val="multilevel"/>
    <w:tmpl w:val="045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F65F9"/>
    <w:multiLevelType w:val="hybridMultilevel"/>
    <w:tmpl w:val="BB1E1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901"/>
    <w:multiLevelType w:val="hybridMultilevel"/>
    <w:tmpl w:val="CC2432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468CA"/>
    <w:multiLevelType w:val="hybridMultilevel"/>
    <w:tmpl w:val="91749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26D"/>
    <w:multiLevelType w:val="hybridMultilevel"/>
    <w:tmpl w:val="705E2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085"/>
    <w:multiLevelType w:val="hybridMultilevel"/>
    <w:tmpl w:val="1F289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7841"/>
    <w:multiLevelType w:val="hybridMultilevel"/>
    <w:tmpl w:val="75C0E0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CC07EB"/>
    <w:multiLevelType w:val="hybridMultilevel"/>
    <w:tmpl w:val="DBE8D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3351"/>
    <w:multiLevelType w:val="hybridMultilevel"/>
    <w:tmpl w:val="717658E8"/>
    <w:lvl w:ilvl="0" w:tplc="BC3E4D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F54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92B12"/>
    <w:multiLevelType w:val="multilevel"/>
    <w:tmpl w:val="151E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448CA"/>
    <w:multiLevelType w:val="multilevel"/>
    <w:tmpl w:val="56AA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11875"/>
    <w:multiLevelType w:val="hybridMultilevel"/>
    <w:tmpl w:val="80D62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6E65"/>
    <w:multiLevelType w:val="multilevel"/>
    <w:tmpl w:val="C7A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57BEE"/>
    <w:multiLevelType w:val="hybridMultilevel"/>
    <w:tmpl w:val="5B7860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558CD"/>
    <w:multiLevelType w:val="hybridMultilevel"/>
    <w:tmpl w:val="CE16A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4F3BA2"/>
    <w:multiLevelType w:val="hybridMultilevel"/>
    <w:tmpl w:val="FA38B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C122A"/>
    <w:multiLevelType w:val="hybridMultilevel"/>
    <w:tmpl w:val="0994E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36B65"/>
    <w:multiLevelType w:val="hybridMultilevel"/>
    <w:tmpl w:val="8174E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67C48"/>
    <w:multiLevelType w:val="hybridMultilevel"/>
    <w:tmpl w:val="6394B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42449"/>
    <w:multiLevelType w:val="hybridMultilevel"/>
    <w:tmpl w:val="5502A53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EA7733E"/>
    <w:multiLevelType w:val="hybridMultilevel"/>
    <w:tmpl w:val="B372BFAC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F1A244F"/>
    <w:multiLevelType w:val="hybridMultilevel"/>
    <w:tmpl w:val="6FBA9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83A03"/>
    <w:multiLevelType w:val="hybridMultilevel"/>
    <w:tmpl w:val="91F050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422067"/>
    <w:multiLevelType w:val="multilevel"/>
    <w:tmpl w:val="7C0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387671"/>
    <w:multiLevelType w:val="hybridMultilevel"/>
    <w:tmpl w:val="593228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B28FF"/>
    <w:multiLevelType w:val="hybridMultilevel"/>
    <w:tmpl w:val="067C28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7B10F4"/>
    <w:multiLevelType w:val="multilevel"/>
    <w:tmpl w:val="10E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D3172"/>
    <w:multiLevelType w:val="hybridMultilevel"/>
    <w:tmpl w:val="EB6C2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23278"/>
    <w:multiLevelType w:val="hybridMultilevel"/>
    <w:tmpl w:val="AEAC6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4FDC"/>
    <w:multiLevelType w:val="hybridMultilevel"/>
    <w:tmpl w:val="BC0C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F2839"/>
    <w:multiLevelType w:val="multilevel"/>
    <w:tmpl w:val="8044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C30565"/>
    <w:multiLevelType w:val="hybridMultilevel"/>
    <w:tmpl w:val="230E5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56AD9"/>
    <w:multiLevelType w:val="hybridMultilevel"/>
    <w:tmpl w:val="C1568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13A07"/>
    <w:multiLevelType w:val="multilevel"/>
    <w:tmpl w:val="05A4AA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AA30630"/>
    <w:multiLevelType w:val="hybridMultilevel"/>
    <w:tmpl w:val="011602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2A3AA4"/>
    <w:multiLevelType w:val="multilevel"/>
    <w:tmpl w:val="C62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0"/>
  </w:num>
  <w:num w:numId="3">
    <w:abstractNumId w:val="8"/>
  </w:num>
  <w:num w:numId="4">
    <w:abstractNumId w:val="27"/>
  </w:num>
  <w:num w:numId="5">
    <w:abstractNumId w:val="16"/>
  </w:num>
  <w:num w:numId="6">
    <w:abstractNumId w:val="11"/>
  </w:num>
  <w:num w:numId="7">
    <w:abstractNumId w:val="31"/>
  </w:num>
  <w:num w:numId="8">
    <w:abstractNumId w:val="28"/>
  </w:num>
  <w:num w:numId="9">
    <w:abstractNumId w:val="17"/>
  </w:num>
  <w:num w:numId="10">
    <w:abstractNumId w:val="32"/>
  </w:num>
  <w:num w:numId="11">
    <w:abstractNumId w:val="13"/>
  </w:num>
  <w:num w:numId="12">
    <w:abstractNumId w:val="2"/>
  </w:num>
  <w:num w:numId="13">
    <w:abstractNumId w:val="18"/>
  </w:num>
  <w:num w:numId="14">
    <w:abstractNumId w:val="4"/>
  </w:num>
  <w:num w:numId="15">
    <w:abstractNumId w:val="25"/>
  </w:num>
  <w:num w:numId="16">
    <w:abstractNumId w:val="6"/>
  </w:num>
  <w:num w:numId="17">
    <w:abstractNumId w:val="34"/>
  </w:num>
  <w:num w:numId="18">
    <w:abstractNumId w:val="22"/>
  </w:num>
  <w:num w:numId="19">
    <w:abstractNumId w:val="14"/>
  </w:num>
  <w:num w:numId="20">
    <w:abstractNumId w:val="15"/>
  </w:num>
  <w:num w:numId="21">
    <w:abstractNumId w:val="29"/>
  </w:num>
  <w:num w:numId="22">
    <w:abstractNumId w:val="7"/>
  </w:num>
  <w:num w:numId="23">
    <w:abstractNumId w:val="24"/>
  </w:num>
  <w:num w:numId="24">
    <w:abstractNumId w:val="1"/>
  </w:num>
  <w:num w:numId="25">
    <w:abstractNumId w:val="5"/>
  </w:num>
  <w:num w:numId="26">
    <w:abstractNumId w:val="19"/>
  </w:num>
  <w:num w:numId="27">
    <w:abstractNumId w:val="21"/>
  </w:num>
  <w:num w:numId="28">
    <w:abstractNumId w:val="3"/>
  </w:num>
  <w:num w:numId="29">
    <w:abstractNumId w:val="26"/>
  </w:num>
  <w:num w:numId="30">
    <w:abstractNumId w:val="23"/>
  </w:num>
  <w:num w:numId="31">
    <w:abstractNumId w:val="10"/>
  </w:num>
  <w:num w:numId="32">
    <w:abstractNumId w:val="12"/>
  </w:num>
  <w:num w:numId="33">
    <w:abstractNumId w:val="35"/>
  </w:num>
  <w:num w:numId="34">
    <w:abstractNumId w:val="0"/>
  </w:num>
  <w:num w:numId="35">
    <w:abstractNumId w:val="30"/>
  </w:num>
  <w:num w:numId="3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71"/>
    <w:rsid w:val="00030CF5"/>
    <w:rsid w:val="000440A1"/>
    <w:rsid w:val="00065F39"/>
    <w:rsid w:val="0007190C"/>
    <w:rsid w:val="00092BE5"/>
    <w:rsid w:val="00095173"/>
    <w:rsid w:val="000A7BD9"/>
    <w:rsid w:val="000B10A4"/>
    <w:rsid w:val="000D7C6F"/>
    <w:rsid w:val="000E51C0"/>
    <w:rsid w:val="001006AD"/>
    <w:rsid w:val="00102A35"/>
    <w:rsid w:val="00115285"/>
    <w:rsid w:val="00140DFF"/>
    <w:rsid w:val="00147D85"/>
    <w:rsid w:val="00156215"/>
    <w:rsid w:val="00171A97"/>
    <w:rsid w:val="001B543E"/>
    <w:rsid w:val="001B565E"/>
    <w:rsid w:val="001C484C"/>
    <w:rsid w:val="001C5F24"/>
    <w:rsid w:val="001D08C1"/>
    <w:rsid w:val="001E78CC"/>
    <w:rsid w:val="001F6DF9"/>
    <w:rsid w:val="00205666"/>
    <w:rsid w:val="00205BB5"/>
    <w:rsid w:val="00247F91"/>
    <w:rsid w:val="00264BA3"/>
    <w:rsid w:val="00281171"/>
    <w:rsid w:val="002927A6"/>
    <w:rsid w:val="00293CB9"/>
    <w:rsid w:val="002953CF"/>
    <w:rsid w:val="002A215D"/>
    <w:rsid w:val="002B2C66"/>
    <w:rsid w:val="002F35FF"/>
    <w:rsid w:val="003349BA"/>
    <w:rsid w:val="00364619"/>
    <w:rsid w:val="00367D5F"/>
    <w:rsid w:val="00374DA8"/>
    <w:rsid w:val="003B087C"/>
    <w:rsid w:val="003B22C4"/>
    <w:rsid w:val="003C4B51"/>
    <w:rsid w:val="00402888"/>
    <w:rsid w:val="00435211"/>
    <w:rsid w:val="00440F64"/>
    <w:rsid w:val="00464EAD"/>
    <w:rsid w:val="00476B6A"/>
    <w:rsid w:val="00480464"/>
    <w:rsid w:val="004A4542"/>
    <w:rsid w:val="004B029E"/>
    <w:rsid w:val="004D3EB0"/>
    <w:rsid w:val="004D4999"/>
    <w:rsid w:val="005235D9"/>
    <w:rsid w:val="00543098"/>
    <w:rsid w:val="00554BF3"/>
    <w:rsid w:val="00570F91"/>
    <w:rsid w:val="00574975"/>
    <w:rsid w:val="00575114"/>
    <w:rsid w:val="00577740"/>
    <w:rsid w:val="005847F3"/>
    <w:rsid w:val="00596AE4"/>
    <w:rsid w:val="005D1341"/>
    <w:rsid w:val="005E0EB4"/>
    <w:rsid w:val="005E7502"/>
    <w:rsid w:val="00604621"/>
    <w:rsid w:val="00622527"/>
    <w:rsid w:val="00654D88"/>
    <w:rsid w:val="00654E51"/>
    <w:rsid w:val="00664709"/>
    <w:rsid w:val="00696EDA"/>
    <w:rsid w:val="006A0829"/>
    <w:rsid w:val="006C45EB"/>
    <w:rsid w:val="006E72BE"/>
    <w:rsid w:val="00710233"/>
    <w:rsid w:val="00723283"/>
    <w:rsid w:val="007359C0"/>
    <w:rsid w:val="00735BFA"/>
    <w:rsid w:val="00737CC7"/>
    <w:rsid w:val="00770A67"/>
    <w:rsid w:val="007C5D89"/>
    <w:rsid w:val="007D268C"/>
    <w:rsid w:val="00800538"/>
    <w:rsid w:val="00832E23"/>
    <w:rsid w:val="00841F59"/>
    <w:rsid w:val="00863F56"/>
    <w:rsid w:val="008F2B90"/>
    <w:rsid w:val="00906D8E"/>
    <w:rsid w:val="00911A9A"/>
    <w:rsid w:val="009226FD"/>
    <w:rsid w:val="00925763"/>
    <w:rsid w:val="009356EC"/>
    <w:rsid w:val="00955B10"/>
    <w:rsid w:val="00966FD8"/>
    <w:rsid w:val="00975F10"/>
    <w:rsid w:val="00986EBF"/>
    <w:rsid w:val="009A1FA6"/>
    <w:rsid w:val="009C76D1"/>
    <w:rsid w:val="009E0619"/>
    <w:rsid w:val="009F3EB3"/>
    <w:rsid w:val="009F4ECD"/>
    <w:rsid w:val="00A0333D"/>
    <w:rsid w:val="00A15724"/>
    <w:rsid w:val="00A30123"/>
    <w:rsid w:val="00A422C1"/>
    <w:rsid w:val="00A435A4"/>
    <w:rsid w:val="00A67AA6"/>
    <w:rsid w:val="00A67FD6"/>
    <w:rsid w:val="00A71D62"/>
    <w:rsid w:val="00A71ED4"/>
    <w:rsid w:val="00AA37D9"/>
    <w:rsid w:val="00AB0441"/>
    <w:rsid w:val="00AB2010"/>
    <w:rsid w:val="00AE170B"/>
    <w:rsid w:val="00AE5FED"/>
    <w:rsid w:val="00AF2E15"/>
    <w:rsid w:val="00B12B04"/>
    <w:rsid w:val="00B22DCA"/>
    <w:rsid w:val="00B401AC"/>
    <w:rsid w:val="00B73747"/>
    <w:rsid w:val="00B8212E"/>
    <w:rsid w:val="00B82DA7"/>
    <w:rsid w:val="00B867A7"/>
    <w:rsid w:val="00B923D9"/>
    <w:rsid w:val="00BB4072"/>
    <w:rsid w:val="00C10DB8"/>
    <w:rsid w:val="00C33306"/>
    <w:rsid w:val="00C37DAF"/>
    <w:rsid w:val="00C6336E"/>
    <w:rsid w:val="00C6686E"/>
    <w:rsid w:val="00C75775"/>
    <w:rsid w:val="00C82467"/>
    <w:rsid w:val="00CC0079"/>
    <w:rsid w:val="00CD5FDE"/>
    <w:rsid w:val="00CE5A18"/>
    <w:rsid w:val="00CF0E51"/>
    <w:rsid w:val="00CF6F03"/>
    <w:rsid w:val="00D6517C"/>
    <w:rsid w:val="00D65A7F"/>
    <w:rsid w:val="00D77F4D"/>
    <w:rsid w:val="00D87688"/>
    <w:rsid w:val="00D91D2C"/>
    <w:rsid w:val="00DA4186"/>
    <w:rsid w:val="00DB4771"/>
    <w:rsid w:val="00DC7071"/>
    <w:rsid w:val="00DE7B17"/>
    <w:rsid w:val="00DF7694"/>
    <w:rsid w:val="00E00C06"/>
    <w:rsid w:val="00E253E0"/>
    <w:rsid w:val="00E44B4B"/>
    <w:rsid w:val="00E5247A"/>
    <w:rsid w:val="00E71D59"/>
    <w:rsid w:val="00E73F78"/>
    <w:rsid w:val="00E925A3"/>
    <w:rsid w:val="00E971D5"/>
    <w:rsid w:val="00EA0B6E"/>
    <w:rsid w:val="00EA3024"/>
    <w:rsid w:val="00ED4C7C"/>
    <w:rsid w:val="00EF6DCA"/>
    <w:rsid w:val="00F0313A"/>
    <w:rsid w:val="00F04EA0"/>
    <w:rsid w:val="00F07777"/>
    <w:rsid w:val="00F26125"/>
    <w:rsid w:val="00F50914"/>
    <w:rsid w:val="00F52FA1"/>
    <w:rsid w:val="00F6406C"/>
    <w:rsid w:val="00F70ED3"/>
    <w:rsid w:val="00F71012"/>
    <w:rsid w:val="00F77DCC"/>
    <w:rsid w:val="00F824E3"/>
    <w:rsid w:val="00FC0D5B"/>
    <w:rsid w:val="00FC3B86"/>
    <w:rsid w:val="00FD4977"/>
    <w:rsid w:val="01F26CA8"/>
    <w:rsid w:val="03A3B18D"/>
    <w:rsid w:val="070DEEFD"/>
    <w:rsid w:val="096C1CD8"/>
    <w:rsid w:val="0D14962A"/>
    <w:rsid w:val="0DA647B7"/>
    <w:rsid w:val="0DC9701A"/>
    <w:rsid w:val="106A63D6"/>
    <w:rsid w:val="10AFEF65"/>
    <w:rsid w:val="10D67956"/>
    <w:rsid w:val="13D604A3"/>
    <w:rsid w:val="146076EE"/>
    <w:rsid w:val="16D60779"/>
    <w:rsid w:val="177093D6"/>
    <w:rsid w:val="17FEF121"/>
    <w:rsid w:val="18B54E1B"/>
    <w:rsid w:val="19B2C594"/>
    <w:rsid w:val="19C96EB1"/>
    <w:rsid w:val="1B22065B"/>
    <w:rsid w:val="1BF80666"/>
    <w:rsid w:val="1BFFC24C"/>
    <w:rsid w:val="1CF38141"/>
    <w:rsid w:val="1D1120B9"/>
    <w:rsid w:val="28E56C3A"/>
    <w:rsid w:val="2978DB98"/>
    <w:rsid w:val="2B352456"/>
    <w:rsid w:val="2EDA32EA"/>
    <w:rsid w:val="31D26EC7"/>
    <w:rsid w:val="371E73D6"/>
    <w:rsid w:val="3736A78F"/>
    <w:rsid w:val="39975C96"/>
    <w:rsid w:val="3D766718"/>
    <w:rsid w:val="3FB56259"/>
    <w:rsid w:val="400F8625"/>
    <w:rsid w:val="42876B0B"/>
    <w:rsid w:val="428C7316"/>
    <w:rsid w:val="43EFA951"/>
    <w:rsid w:val="44E0578C"/>
    <w:rsid w:val="4BFE5011"/>
    <w:rsid w:val="4ED87E93"/>
    <w:rsid w:val="53AD4E77"/>
    <w:rsid w:val="55A6E0BD"/>
    <w:rsid w:val="55F687D3"/>
    <w:rsid w:val="5AB6FD66"/>
    <w:rsid w:val="5CA423A8"/>
    <w:rsid w:val="5E24786A"/>
    <w:rsid w:val="5EAF530F"/>
    <w:rsid w:val="5EBC5469"/>
    <w:rsid w:val="5EC304DE"/>
    <w:rsid w:val="5ED0F069"/>
    <w:rsid w:val="60035516"/>
    <w:rsid w:val="60134BB0"/>
    <w:rsid w:val="64034423"/>
    <w:rsid w:val="64A43866"/>
    <w:rsid w:val="64D850EE"/>
    <w:rsid w:val="657A3EF3"/>
    <w:rsid w:val="65EBA726"/>
    <w:rsid w:val="6627D4E8"/>
    <w:rsid w:val="66ED9AED"/>
    <w:rsid w:val="6753844B"/>
    <w:rsid w:val="6D53C461"/>
    <w:rsid w:val="6D7A62F8"/>
    <w:rsid w:val="70467260"/>
    <w:rsid w:val="71F66666"/>
    <w:rsid w:val="72E52857"/>
    <w:rsid w:val="73B638EB"/>
    <w:rsid w:val="76116476"/>
    <w:rsid w:val="797C35F0"/>
    <w:rsid w:val="79FCD72A"/>
    <w:rsid w:val="7AA4CD9D"/>
    <w:rsid w:val="7B3F469D"/>
    <w:rsid w:val="7C3776CE"/>
    <w:rsid w:val="7C935907"/>
    <w:rsid w:val="7CB3B0B1"/>
    <w:rsid w:val="7DB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2B7E"/>
  <w15:chartTrackingRefBased/>
  <w15:docId w15:val="{CD03C0C3-CDFB-4607-A41E-D013225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Fojo Headline 1"/>
    <w:basedOn w:val="Normal"/>
    <w:next w:val="Normal"/>
    <w:link w:val="Heading1Char"/>
    <w:autoRedefine/>
    <w:uiPriority w:val="9"/>
    <w:qFormat/>
    <w:rsid w:val="001C5F24"/>
    <w:pPr>
      <w:keepNext/>
      <w:keepLines/>
      <w:numPr>
        <w:numId w:val="1"/>
      </w:numPr>
      <w:spacing w:before="240" w:after="12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5F24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en-GB"/>
    </w:rPr>
  </w:style>
  <w:style w:type="paragraph" w:styleId="Heading3">
    <w:name w:val="heading 3"/>
    <w:aliases w:val="Fojo Headline 3"/>
    <w:basedOn w:val="Heading2"/>
    <w:next w:val="Normal"/>
    <w:link w:val="Heading3Char"/>
    <w:autoRedefine/>
    <w:uiPriority w:val="9"/>
    <w:qFormat/>
    <w:rsid w:val="001C5F24"/>
    <w:pPr>
      <w:numPr>
        <w:ilvl w:val="2"/>
      </w:numPr>
      <w:spacing w:before="0" w:after="120" w:line="360" w:lineRule="auto"/>
      <w:jc w:val="both"/>
      <w:outlineLvl w:val="2"/>
    </w:pPr>
    <w:rPr>
      <w:rFonts w:ascii="Times New Roman" w:eastAsia="Cambria" w:hAnsi="Times New Roman"/>
      <w:b/>
      <w:color w:val="auto"/>
      <w:sz w:val="24"/>
      <w:szCs w:val="24"/>
      <w:lang w:eastAsia="sv-S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5F24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1C5F24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="Cambria" w:eastAsia="Times New Roman" w:hAnsi="Cambria"/>
      <w:color w:val="365F91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5F24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5F24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5F24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5F24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2BE"/>
  </w:style>
  <w:style w:type="paragraph" w:styleId="Footer">
    <w:name w:val="footer"/>
    <w:basedOn w:val="Normal"/>
    <w:link w:val="FooterChar"/>
    <w:uiPriority w:val="99"/>
    <w:unhideWhenUsed/>
    <w:rsid w:val="006E7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2BE"/>
  </w:style>
  <w:style w:type="paragraph" w:styleId="ListParagraph">
    <w:name w:val="List Paragraph"/>
    <w:basedOn w:val="Normal"/>
    <w:uiPriority w:val="34"/>
    <w:qFormat/>
    <w:rsid w:val="006E72B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F6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6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6DF9"/>
    <w:rPr>
      <w:b/>
      <w:bCs/>
      <w:sz w:val="20"/>
      <w:szCs w:val="20"/>
    </w:rPr>
  </w:style>
  <w:style w:type="paragraph" w:customStyle="1" w:styleId="Default">
    <w:name w:val="Default"/>
    <w:rsid w:val="001F6DF9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  <w:lang w:eastAsia="en-US"/>
    </w:rPr>
  </w:style>
  <w:style w:type="character" w:customStyle="1" w:styleId="Heading1Char">
    <w:name w:val="Heading 1 Char"/>
    <w:aliases w:val="Fojo Headline 1 Char"/>
    <w:link w:val="Heading1"/>
    <w:uiPriority w:val="9"/>
    <w:rsid w:val="001C5F24"/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uiPriority w:val="9"/>
    <w:rsid w:val="001C5F24"/>
    <w:rPr>
      <w:rFonts w:ascii="Cambria" w:eastAsia="Times New Roman" w:hAnsi="Cambria"/>
      <w:color w:val="365F91"/>
      <w:sz w:val="26"/>
      <w:szCs w:val="26"/>
      <w:lang w:val="en-GB"/>
    </w:rPr>
  </w:style>
  <w:style w:type="character" w:customStyle="1" w:styleId="Heading3Char">
    <w:name w:val="Heading 3 Char"/>
    <w:aliases w:val="Fojo Headline 3 Char"/>
    <w:link w:val="Heading3"/>
    <w:uiPriority w:val="9"/>
    <w:rsid w:val="001C5F24"/>
    <w:rPr>
      <w:rFonts w:ascii="Times New Roman" w:eastAsia="Cambria" w:hAnsi="Times New Roman"/>
      <w:b/>
      <w:sz w:val="24"/>
      <w:szCs w:val="24"/>
      <w:lang w:val="en-GB" w:eastAsia="sv-SE"/>
    </w:rPr>
  </w:style>
  <w:style w:type="character" w:customStyle="1" w:styleId="Heading4Char">
    <w:name w:val="Heading 4 Char"/>
    <w:link w:val="Heading4"/>
    <w:uiPriority w:val="9"/>
    <w:rsid w:val="001C5F24"/>
    <w:rPr>
      <w:rFonts w:ascii="Cambria" w:eastAsia="Times New Roman" w:hAnsi="Cambria"/>
      <w:i/>
      <w:iCs/>
      <w:color w:val="365F91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"/>
    <w:rsid w:val="001C5F24"/>
    <w:rPr>
      <w:rFonts w:ascii="Cambria" w:eastAsia="Times New Roman" w:hAnsi="Cambria"/>
      <w:color w:val="365F91"/>
      <w:sz w:val="24"/>
      <w:szCs w:val="24"/>
      <w:lang w:val="en-GB"/>
    </w:rPr>
  </w:style>
  <w:style w:type="character" w:customStyle="1" w:styleId="Heading6Char">
    <w:name w:val="Heading 6 Char"/>
    <w:link w:val="Heading6"/>
    <w:uiPriority w:val="9"/>
    <w:rsid w:val="001C5F24"/>
    <w:rPr>
      <w:rFonts w:ascii="Cambria" w:eastAsia="Times New Roman" w:hAnsi="Cambria"/>
      <w:color w:val="243F60"/>
      <w:sz w:val="24"/>
      <w:szCs w:val="24"/>
      <w:lang w:val="en-GB"/>
    </w:rPr>
  </w:style>
  <w:style w:type="character" w:customStyle="1" w:styleId="Heading7Char">
    <w:name w:val="Heading 7 Char"/>
    <w:link w:val="Heading7"/>
    <w:uiPriority w:val="9"/>
    <w:rsid w:val="001C5F24"/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C5F24"/>
    <w:rPr>
      <w:rFonts w:ascii="Cambria" w:eastAsia="Times New Roman" w:hAnsi="Cambria"/>
      <w:color w:val="272727"/>
      <w:sz w:val="21"/>
      <w:szCs w:val="21"/>
      <w:lang w:val="en-GB"/>
    </w:rPr>
  </w:style>
  <w:style w:type="character" w:customStyle="1" w:styleId="Heading9Char">
    <w:name w:val="Heading 9 Char"/>
    <w:link w:val="Heading9"/>
    <w:uiPriority w:val="9"/>
    <w:rsid w:val="001C5F24"/>
    <w:rPr>
      <w:rFonts w:ascii="Cambria" w:eastAsia="Times New Roman" w:hAnsi="Cambria"/>
      <w:i/>
      <w:iCs/>
      <w:color w:val="272727"/>
      <w:sz w:val="21"/>
      <w:szCs w:val="2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F24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en-GB"/>
    </w:rPr>
  </w:style>
  <w:style w:type="character" w:customStyle="1" w:styleId="SubtitleChar">
    <w:name w:val="Subtitle Char"/>
    <w:link w:val="Subtitle"/>
    <w:uiPriority w:val="11"/>
    <w:rsid w:val="001C5F24"/>
    <w:rPr>
      <w:rFonts w:eastAsia="Times New Roman"/>
      <w:color w:val="5A5A5A"/>
      <w:spacing w:val="15"/>
      <w:sz w:val="22"/>
      <w:szCs w:val="22"/>
      <w:lang w:val="en-GB"/>
    </w:rPr>
  </w:style>
  <w:style w:type="character" w:styleId="Hyperlink">
    <w:name w:val="Hyperlink"/>
    <w:uiPriority w:val="99"/>
    <w:unhideWhenUsed/>
    <w:rsid w:val="002953C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7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70B"/>
  </w:style>
  <w:style w:type="character" w:styleId="FootnoteReference">
    <w:name w:val="footnote reference"/>
    <w:uiPriority w:val="99"/>
    <w:semiHidden/>
    <w:unhideWhenUsed/>
    <w:rsid w:val="00AE1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sultancyapplication@tikeny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1FAE732634943B9CB7345D5C09D56" ma:contentTypeVersion="19" ma:contentTypeDescription="Create a new document." ma:contentTypeScope="" ma:versionID="4f18b6507b9a5b765907f7add2354fdd">
  <xsd:schema xmlns:xsd="http://www.w3.org/2001/XMLSchema" xmlns:xs="http://www.w3.org/2001/XMLSchema" xmlns:p="http://schemas.microsoft.com/office/2006/metadata/properties" xmlns:ns1="http://schemas.microsoft.com/sharepoint/v3" xmlns:ns2="0c930ed0-e454-4985-9526-af3cbf9e665e" xmlns:ns3="2b1025b1-ee4f-4377-b39e-f41a50d74af7" targetNamespace="http://schemas.microsoft.com/office/2006/metadata/properties" ma:root="true" ma:fieldsID="d9472577798451e33e3436a4f71cd84c" ns1:_="" ns2:_="" ns3:_="">
    <xsd:import namespace="http://schemas.microsoft.com/sharepoint/v3"/>
    <xsd:import namespace="0c930ed0-e454-4985-9526-af3cbf9e665e"/>
    <xsd:import namespace="2b1025b1-ee4f-4377-b39e-f41a50d74a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0ed0-e454-4985-9526-af3cbf9e6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e3690-355a-4049-9eea-aaaf8495318c}" ma:internalName="TaxCatchAll" ma:showField="CatchAllData" ma:web="0c930ed0-e454-4985-9526-af3cbf9e6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025b1-ee4f-4377-b39e-f41a50d74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d85dcc-d5fa-408e-a42f-cb9890605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07477-CB2D-48B1-BA0C-4FFF75F3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930ed0-e454-4985-9526-af3cbf9e665e"/>
    <ds:schemaRef ds:uri="2b1025b1-ee4f-4377-b39e-f41a50d74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22827-69AE-48ED-B362-A16632CFCA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Baswony</dc:creator>
  <cp:keywords/>
  <cp:lastModifiedBy>Caroline Giathi (TI KE)</cp:lastModifiedBy>
  <cp:revision>3</cp:revision>
  <dcterms:created xsi:type="dcterms:W3CDTF">2025-03-20T07:14:00Z</dcterms:created>
  <dcterms:modified xsi:type="dcterms:W3CDTF">2025-03-25T06:28:00Z</dcterms:modified>
</cp:coreProperties>
</file>