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71B8" w14:textId="77777777" w:rsidR="005722B6" w:rsidRDefault="00F0793A" w:rsidP="00B8713E">
      <w:pPr>
        <w:spacing w:after="0" w:line="240" w:lineRule="auto"/>
        <w:jc w:val="center"/>
        <w:textAlignment w:val="baseline"/>
        <w:rPr>
          <w:rFonts w:ascii="Oswald Medium" w:eastAsia="Times New Roman" w:hAnsi="Oswald Medium" w:cs="Times New Roman"/>
          <w:kern w:val="0"/>
          <w:sz w:val="36"/>
          <w:szCs w:val="36"/>
          <w:lang w:eastAsia="en-GB"/>
          <w14:ligatures w14:val="none"/>
        </w:rPr>
      </w:pPr>
      <w:r w:rsidRPr="00F0793A">
        <w:rPr>
          <w:rFonts w:ascii="Oswald Medium" w:eastAsia="Times New Roman" w:hAnsi="Oswald Medium" w:cs="Times New Roman"/>
          <w:kern w:val="0"/>
          <w:sz w:val="36"/>
          <w:szCs w:val="36"/>
          <w:lang w:eastAsia="en-GB"/>
          <w14:ligatures w14:val="none"/>
        </w:rPr>
        <w:t xml:space="preserve">TO THE AFRICAN UNION </w:t>
      </w:r>
    </w:p>
    <w:p w14:paraId="582CFD4F" w14:textId="5CF742A8" w:rsidR="00F0793A" w:rsidRDefault="00F0793A" w:rsidP="00B8713E">
      <w:pPr>
        <w:spacing w:after="0" w:line="240" w:lineRule="auto"/>
        <w:jc w:val="center"/>
        <w:textAlignment w:val="baseline"/>
        <w:rPr>
          <w:rFonts w:ascii="Oswald Medium" w:eastAsia="Times New Roman" w:hAnsi="Oswald Medium" w:cs="Times New Roman"/>
          <w:kern w:val="0"/>
          <w:sz w:val="36"/>
          <w:szCs w:val="36"/>
          <w:lang w:eastAsia="en-GB"/>
          <w14:ligatures w14:val="none"/>
        </w:rPr>
      </w:pPr>
      <w:r w:rsidRPr="00F0793A">
        <w:rPr>
          <w:rFonts w:ascii="Oswald Medium" w:eastAsia="Times New Roman" w:hAnsi="Oswald Medium" w:cs="Times New Roman"/>
          <w:kern w:val="0"/>
          <w:sz w:val="36"/>
          <w:szCs w:val="36"/>
          <w:lang w:eastAsia="en-GB"/>
          <w14:ligatures w14:val="none"/>
        </w:rPr>
        <w:t xml:space="preserve">ON THE OCCASION OF THE </w:t>
      </w:r>
      <w:r>
        <w:rPr>
          <w:rFonts w:ascii="Oswald Medium" w:eastAsia="Times New Roman" w:hAnsi="Oswald Medium" w:cs="Times New Roman"/>
          <w:kern w:val="0"/>
          <w:sz w:val="36"/>
          <w:szCs w:val="36"/>
          <w:lang w:eastAsia="en-GB"/>
          <w14:ligatures w14:val="none"/>
        </w:rPr>
        <w:t>NIN</w:t>
      </w:r>
      <w:r w:rsidRPr="00F0793A">
        <w:rPr>
          <w:rFonts w:ascii="Oswald Medium" w:eastAsia="Times New Roman" w:hAnsi="Oswald Medium" w:cs="Times New Roman"/>
          <w:kern w:val="0"/>
          <w:sz w:val="36"/>
          <w:szCs w:val="36"/>
          <w:lang w:eastAsia="en-GB"/>
          <w14:ligatures w14:val="none"/>
        </w:rPr>
        <w:t>TH AFRICA ANTI-CORRUPTION DAY</w:t>
      </w:r>
    </w:p>
    <w:p w14:paraId="3D4EB640" w14:textId="2059B52F" w:rsidR="00F0793A" w:rsidRPr="00F0793A" w:rsidRDefault="00F0793A" w:rsidP="00F0793A">
      <w:pPr>
        <w:spacing w:before="100" w:beforeAutospacing="1" w:after="100" w:afterAutospacing="1" w:line="240" w:lineRule="auto"/>
        <w:jc w:val="center"/>
        <w:textAlignment w:val="baseline"/>
        <w:rPr>
          <w:rFonts w:ascii="Oswald Medium" w:eastAsia="Times New Roman" w:hAnsi="Oswald Medium" w:cs="Times New Roman"/>
          <w:kern w:val="0"/>
          <w:sz w:val="36"/>
          <w:szCs w:val="36"/>
          <w:lang w:eastAsia="en-GB"/>
          <w14:ligatures w14:val="none"/>
        </w:rPr>
      </w:pPr>
      <w:r>
        <w:rPr>
          <w:rFonts w:ascii="Oswald Medium" w:eastAsia="Times New Roman" w:hAnsi="Oswald Medium" w:cs="Times New Roman"/>
          <w:kern w:val="0"/>
          <w:sz w:val="36"/>
          <w:szCs w:val="36"/>
          <w:lang w:eastAsia="en-GB"/>
          <w14:ligatures w14:val="none"/>
        </w:rPr>
        <w:t>“</w:t>
      </w:r>
      <w:r w:rsidRPr="00B8713E">
        <w:rPr>
          <w:rFonts w:ascii="Oswald Medium" w:eastAsia="Times New Roman" w:hAnsi="Oswald Medium" w:cs="Times New Roman"/>
          <w:kern w:val="0"/>
          <w:sz w:val="36"/>
          <w:szCs w:val="36"/>
          <w:lang w:eastAsia="en-GB"/>
          <w14:ligatures w14:val="none"/>
        </w:rPr>
        <w:t>Promoting Human Dignity in the Fight Against Corruption</w:t>
      </w:r>
      <w:r>
        <w:rPr>
          <w:rFonts w:ascii="Oswald Medium" w:eastAsia="Times New Roman" w:hAnsi="Oswald Medium" w:cs="Times New Roman"/>
          <w:kern w:val="0"/>
          <w:sz w:val="36"/>
          <w:szCs w:val="36"/>
          <w:lang w:eastAsia="en-GB"/>
          <w14:ligatures w14:val="none"/>
        </w:rPr>
        <w:t>”</w:t>
      </w:r>
    </w:p>
    <w:p w14:paraId="50FE992A" w14:textId="77777777" w:rsidR="00F0793A" w:rsidRPr="00F0793A" w:rsidRDefault="00F0793A" w:rsidP="00F0793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E74B5"/>
          <w:kern w:val="0"/>
          <w:sz w:val="24"/>
          <w:szCs w:val="24"/>
          <w:lang w:eastAsia="en-GB"/>
          <w14:ligatures w14:val="none"/>
        </w:rPr>
      </w:pPr>
      <w:r w:rsidRPr="00F0793A">
        <w:rPr>
          <w:rFonts w:ascii="Open Sans" w:eastAsia="Times New Roman" w:hAnsi="Open Sans" w:cs="Times New Roman"/>
          <w:color w:val="2E74B5"/>
          <w:kern w:val="0"/>
          <w:sz w:val="28"/>
          <w:szCs w:val="24"/>
          <w:lang w:val="en-CA" w:eastAsia="en-GB"/>
          <w14:ligatures w14:val="none"/>
        </w:rPr>
        <w:t>Transparency International’s open letter</w:t>
      </w:r>
      <w:r w:rsidRPr="00F0793A">
        <w:rPr>
          <w:rFonts w:ascii="Open Sans" w:eastAsia="Times New Roman" w:hAnsi="Open Sans" w:cs="Open Sans"/>
          <w:color w:val="2E74B5"/>
          <w:kern w:val="0"/>
          <w:sz w:val="28"/>
          <w:szCs w:val="28"/>
          <w:lang w:eastAsia="en-GB"/>
          <w14:ligatures w14:val="none"/>
        </w:rPr>
        <w:t> </w:t>
      </w:r>
    </w:p>
    <w:p w14:paraId="5246B573" w14:textId="5C0822EC" w:rsidR="00F0793A" w:rsidRPr="00F0793A" w:rsidRDefault="00F0793A" w:rsidP="00F0793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0793A">
        <w:rPr>
          <w:rFonts w:ascii="Open Sans" w:eastAsia="Times New Roman" w:hAnsi="Open Sans" w:cs="Times New Roman"/>
          <w:kern w:val="0"/>
          <w:sz w:val="21"/>
          <w:szCs w:val="21"/>
          <w:lang w:val="en-CA" w:eastAsia="en-GB"/>
          <w14:ligatures w14:val="none"/>
        </w:rPr>
        <w:t>11 July 202</w:t>
      </w:r>
      <w:r>
        <w:rPr>
          <w:rFonts w:ascii="Open Sans" w:eastAsia="Times New Roman" w:hAnsi="Open Sans" w:cs="Times New Roman"/>
          <w:kern w:val="0"/>
          <w:sz w:val="21"/>
          <w:szCs w:val="21"/>
          <w:lang w:val="en-CA" w:eastAsia="en-GB"/>
          <w14:ligatures w14:val="none"/>
        </w:rPr>
        <w:t>5</w:t>
      </w:r>
    </w:p>
    <w:p w14:paraId="7DABEAC5" w14:textId="77777777" w:rsidR="00F0793A" w:rsidRPr="00F0793A" w:rsidRDefault="00F0793A" w:rsidP="00F0793A">
      <w:pPr>
        <w:spacing w:after="0" w:line="240" w:lineRule="auto"/>
        <w:jc w:val="both"/>
        <w:rPr>
          <w:rFonts w:ascii="Open Sans" w:eastAsia="Calibri" w:hAnsi="Open Sans" w:cs="Open Sans"/>
          <w:kern w:val="0"/>
          <w:sz w:val="21"/>
          <w:szCs w:val="21"/>
          <w:lang w:val="en-CA"/>
          <w14:ligatures w14:val="none"/>
        </w:rPr>
      </w:pPr>
      <w:r w:rsidRPr="00F0793A">
        <w:rPr>
          <w:rFonts w:ascii="Open Sans" w:eastAsia="Calibri" w:hAnsi="Open Sans" w:cs="Open Sans"/>
          <w:kern w:val="0"/>
          <w:sz w:val="21"/>
          <w:szCs w:val="21"/>
          <w:lang w:val="en-CA"/>
          <w14:ligatures w14:val="none"/>
        </w:rPr>
        <w:t>To African Union Leaders,</w:t>
      </w:r>
    </w:p>
    <w:p w14:paraId="475A7A48" w14:textId="77777777" w:rsidR="00F0793A" w:rsidRPr="00F0793A" w:rsidRDefault="00F0793A" w:rsidP="00F0793A">
      <w:pPr>
        <w:spacing w:after="0" w:line="240" w:lineRule="auto"/>
        <w:jc w:val="both"/>
        <w:rPr>
          <w:rFonts w:ascii="Open Sans" w:eastAsia="Calibri" w:hAnsi="Open Sans" w:cs="Open Sans"/>
          <w:kern w:val="0"/>
          <w:sz w:val="21"/>
          <w:szCs w:val="21"/>
          <w:lang w:val="en-CA"/>
          <w14:ligatures w14:val="none"/>
        </w:rPr>
      </w:pPr>
    </w:p>
    <w:p w14:paraId="7511F997" w14:textId="7657FC70" w:rsidR="00F0793A" w:rsidRPr="00F0793A" w:rsidRDefault="00F0793A" w:rsidP="00F0793A">
      <w:pPr>
        <w:spacing w:after="0" w:line="240" w:lineRule="auto"/>
        <w:jc w:val="both"/>
        <w:rPr>
          <w:rFonts w:ascii="Open Sans" w:eastAsia="Calibri" w:hAnsi="Open Sans" w:cs="Open Sans"/>
          <w:kern w:val="0"/>
          <w:sz w:val="21"/>
          <w:szCs w:val="21"/>
          <w:lang w:val="en-CA"/>
          <w14:ligatures w14:val="none"/>
        </w:rPr>
      </w:pPr>
      <w:proofErr w:type="gramStart"/>
      <w:r w:rsidRPr="00F0793A">
        <w:rPr>
          <w:rFonts w:ascii="Open Sans" w:eastAsia="Calibri" w:hAnsi="Open Sans" w:cs="Open Sans"/>
          <w:kern w:val="0"/>
          <w:sz w:val="21"/>
          <w:szCs w:val="21"/>
          <w:lang w:val="en-CA"/>
          <w14:ligatures w14:val="none"/>
        </w:rPr>
        <w:t>On the occasion of</w:t>
      </w:r>
      <w:proofErr w:type="gramEnd"/>
      <w:r w:rsidRPr="00F0793A">
        <w:rPr>
          <w:rFonts w:ascii="Open Sans" w:eastAsia="Calibri" w:hAnsi="Open Sans" w:cs="Open Sans"/>
          <w:kern w:val="0"/>
          <w:sz w:val="21"/>
          <w:szCs w:val="21"/>
          <w:lang w:val="en-CA"/>
          <w14:ligatures w14:val="none"/>
        </w:rPr>
        <w:t xml:space="preserve"> the </w:t>
      </w:r>
      <w:r>
        <w:rPr>
          <w:rFonts w:ascii="Open Sans" w:eastAsia="Calibri" w:hAnsi="Open Sans" w:cs="Open Sans"/>
          <w:kern w:val="0"/>
          <w:sz w:val="21"/>
          <w:szCs w:val="21"/>
          <w:lang w:val="en-CA"/>
          <w14:ligatures w14:val="none"/>
        </w:rPr>
        <w:t>nin</w:t>
      </w:r>
      <w:r w:rsidRPr="00F0793A">
        <w:rPr>
          <w:rFonts w:ascii="Open Sans" w:eastAsia="Calibri" w:hAnsi="Open Sans" w:cs="Open Sans"/>
          <w:kern w:val="0"/>
          <w:sz w:val="21"/>
          <w:szCs w:val="21"/>
          <w:lang w:val="en-CA"/>
          <w14:ligatures w14:val="none"/>
        </w:rPr>
        <w:t xml:space="preserve">th African Anti-Corruption Day, under the theme of </w:t>
      </w:r>
      <w:r w:rsidRPr="00EA15AD">
        <w:rPr>
          <w:rFonts w:ascii="Open Sans" w:eastAsia="Calibri" w:hAnsi="Open Sans" w:cs="Open Sans"/>
          <w:i/>
          <w:iCs/>
          <w:kern w:val="0"/>
          <w:sz w:val="21"/>
          <w:szCs w:val="21"/>
          <w:u w:val="single"/>
          <w:lang w:val="en-CA"/>
          <w14:ligatures w14:val="none"/>
        </w:rPr>
        <w:t>“Promoting Human Dignity in the Fight Against Corruption,”</w:t>
      </w:r>
      <w:r>
        <w:rPr>
          <w:rFonts w:ascii="Open Sans" w:eastAsia="Calibri" w:hAnsi="Open Sans" w:cs="Open Sans"/>
          <w:kern w:val="0"/>
          <w:sz w:val="21"/>
          <w:szCs w:val="21"/>
          <w:lang w:val="en-CA"/>
          <w14:ligatures w14:val="none"/>
        </w:rPr>
        <w:t xml:space="preserve"> </w:t>
      </w:r>
      <w:r w:rsidRPr="00F0793A">
        <w:rPr>
          <w:rFonts w:ascii="Open Sans" w:eastAsia="Calibri" w:hAnsi="Open Sans" w:cs="Arial"/>
          <w:kern w:val="0"/>
          <w:sz w:val="21"/>
          <w:szCs w:val="21"/>
          <w:lang w:val="en-CA"/>
          <w14:ligatures w14:val="none"/>
        </w:rPr>
        <w:t xml:space="preserve">Transparency International – </w:t>
      </w:r>
      <w:r w:rsidRPr="00F0793A">
        <w:rPr>
          <w:rFonts w:ascii="Open Sans" w:eastAsia="Calibri" w:hAnsi="Open Sans" w:cs="Open Sans"/>
          <w:kern w:val="0"/>
          <w:sz w:val="21"/>
          <w:szCs w:val="21"/>
          <w:lang w:val="en-CA"/>
          <w14:ligatures w14:val="none"/>
        </w:rPr>
        <w:t xml:space="preserve">through </w:t>
      </w:r>
      <w:r w:rsidRPr="00F0793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its Secretariat and 28 National Chapters across all of Africa’s Regional Economic Communities – </w:t>
      </w:r>
      <w:r w:rsidR="00C30936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take</w:t>
      </w:r>
      <w:r w:rsidRPr="00F0793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this opportunity to:</w:t>
      </w:r>
    </w:p>
    <w:p w14:paraId="4DA1031A" w14:textId="77777777" w:rsidR="00F0793A" w:rsidRPr="00F0793A" w:rsidRDefault="00F0793A" w:rsidP="00F0793A">
      <w:pPr>
        <w:spacing w:after="0" w:line="240" w:lineRule="auto"/>
        <w:jc w:val="both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</w:p>
    <w:p w14:paraId="1E2D4FD2" w14:textId="66AEEC79" w:rsidR="00F0793A" w:rsidRDefault="00F0793A" w:rsidP="00F079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F0793A">
        <w:rPr>
          <w:rFonts w:ascii="Open Sans" w:eastAsia="Calibri" w:hAnsi="Open Sans" w:cs="Open Sans"/>
          <w:b/>
          <w:bCs/>
          <w:kern w:val="0"/>
          <w:sz w:val="21"/>
          <w:szCs w:val="21"/>
          <w14:ligatures w14:val="none"/>
        </w:rPr>
        <w:t>Commend</w:t>
      </w:r>
      <w:r w:rsidRPr="00F0793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the African Union (AU) fo</w:t>
      </w:r>
      <w:r w:rsidR="00825A2D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r</w:t>
      </w:r>
      <w:r w:rsidR="00EA15AD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</w:t>
      </w:r>
      <w:r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upholding the centrality of service to Africa’s people through</w:t>
      </w:r>
      <w:r w:rsidR="00C30936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both</w:t>
      </w:r>
      <w:r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the AU theme</w:t>
      </w:r>
      <w:r w:rsidR="00C30936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for 2025</w:t>
      </w:r>
      <w:r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,</w:t>
      </w:r>
    </w:p>
    <w:p w14:paraId="35CAABAE" w14:textId="0B52B578" w:rsidR="00F0793A" w:rsidRPr="00EA15AD" w:rsidRDefault="00F0793A" w:rsidP="00F0793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Open Sans" w:eastAsia="Calibri" w:hAnsi="Open Sans" w:cs="Open Sans"/>
          <w:i/>
          <w:iCs/>
          <w:kern w:val="0"/>
          <w:sz w:val="21"/>
          <w:szCs w:val="21"/>
          <w14:ligatures w14:val="none"/>
        </w:rPr>
      </w:pPr>
      <w:r w:rsidRPr="00EA15AD">
        <w:rPr>
          <w:rFonts w:ascii="Open Sans" w:eastAsia="Calibri" w:hAnsi="Open Sans" w:cs="Open Sans"/>
          <w:i/>
          <w:iCs/>
          <w:kern w:val="0"/>
          <w:sz w:val="21"/>
          <w:szCs w:val="21"/>
          <w14:ligatures w14:val="none"/>
        </w:rPr>
        <w:t>” Justice for Africans and People of African Descent Through Reparations”</w:t>
      </w:r>
    </w:p>
    <w:p w14:paraId="049493A0" w14:textId="10B15F3A" w:rsidR="00F0793A" w:rsidRDefault="00F0793A" w:rsidP="00F0793A">
      <w:pPr>
        <w:spacing w:after="0" w:line="240" w:lineRule="auto"/>
        <w:ind w:firstLine="720"/>
        <w:contextualSpacing/>
        <w:jc w:val="both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And the AU anticorruption theme for 2025, </w:t>
      </w:r>
    </w:p>
    <w:p w14:paraId="7B6A1AFA" w14:textId="558AC28C" w:rsidR="00F0793A" w:rsidRPr="00EA15AD" w:rsidRDefault="00F0793A" w:rsidP="00F0793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Open Sans" w:eastAsia="Calibri" w:hAnsi="Open Sans" w:cs="Open Sans"/>
          <w:i/>
          <w:iCs/>
          <w:kern w:val="0"/>
          <w:sz w:val="21"/>
          <w:szCs w:val="21"/>
          <w14:ligatures w14:val="none"/>
        </w:rPr>
      </w:pPr>
      <w:r w:rsidRPr="00EA15AD">
        <w:rPr>
          <w:rFonts w:ascii="Open Sans" w:eastAsia="Calibri" w:hAnsi="Open Sans" w:cs="Open Sans"/>
          <w:i/>
          <w:iCs/>
          <w:kern w:val="0"/>
          <w:sz w:val="21"/>
          <w:szCs w:val="21"/>
          <w14:ligatures w14:val="none"/>
        </w:rPr>
        <w:t>“Promoting Human Dignity in the Fight Against Corruption,”</w:t>
      </w:r>
    </w:p>
    <w:p w14:paraId="7B380B0D" w14:textId="77777777" w:rsidR="00F0793A" w:rsidRPr="00F0793A" w:rsidRDefault="00F0793A" w:rsidP="00F0793A">
      <w:pPr>
        <w:spacing w:after="0" w:line="240" w:lineRule="auto"/>
        <w:ind w:left="720"/>
        <w:contextualSpacing/>
        <w:jc w:val="both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</w:p>
    <w:p w14:paraId="67D66856" w14:textId="267F383F" w:rsidR="00F0793A" w:rsidRDefault="00F0793A" w:rsidP="00D95A17">
      <w:pPr>
        <w:numPr>
          <w:ilvl w:val="0"/>
          <w:numId w:val="1"/>
        </w:numPr>
        <w:contextualSpacing/>
        <w:jc w:val="both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F0793A">
        <w:rPr>
          <w:rFonts w:ascii="Open Sans" w:eastAsia="Calibri" w:hAnsi="Open Sans" w:cs="Open Sans"/>
          <w:b/>
          <w:bCs/>
          <w:kern w:val="0"/>
          <w:sz w:val="21"/>
          <w:szCs w:val="21"/>
          <w14:ligatures w14:val="none"/>
        </w:rPr>
        <w:t>Remind</w:t>
      </w:r>
      <w:r w:rsidRPr="00F0793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Africa’s leaders that </w:t>
      </w:r>
      <w:r w:rsidR="009B7BCC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while </w:t>
      </w:r>
      <w:r w:rsidR="00EA15AD" w:rsidRPr="009B7BCC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corruption </w:t>
      </w:r>
      <w:r w:rsid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offends</w:t>
      </w:r>
      <w:r w:rsidR="00EA15AD" w:rsidRPr="009B7BCC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human dignity</w:t>
      </w:r>
      <w:r w:rsid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in every form, </w:t>
      </w:r>
      <w:r w:rsidR="00113574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its</w:t>
      </w:r>
      <w:r w:rsid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impact</w:t>
      </w:r>
      <w:r w:rsidR="00113574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</w:t>
      </w:r>
      <w:r w:rsid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hits hardest at the most vulnerable and marginalised communities, and most often, women and girls. </w:t>
      </w:r>
      <w:r w:rsidR="00D95A17" w:rsidRP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This is </w:t>
      </w:r>
      <w:r w:rsid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most frequently </w:t>
      </w:r>
      <w:r w:rsidR="00EA15AD" w:rsidRP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evidenced in undermining </w:t>
      </w:r>
      <w:r w:rsid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basic and </w:t>
      </w:r>
      <w:r w:rsidR="00EA15AD" w:rsidRP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essential services, </w:t>
      </w:r>
      <w:r w:rsid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education, health and </w:t>
      </w:r>
      <w:r w:rsidR="00EA15AD" w:rsidRP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justice systems, across Africa</w:t>
      </w:r>
      <w:r w:rsid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.</w:t>
      </w:r>
    </w:p>
    <w:p w14:paraId="7BB2E233" w14:textId="77777777" w:rsidR="00F65B12" w:rsidRPr="00F65B12" w:rsidRDefault="00F65B12" w:rsidP="00F65B12">
      <w:pPr>
        <w:ind w:left="720"/>
        <w:contextualSpacing/>
        <w:jc w:val="both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</w:p>
    <w:p w14:paraId="3070E89D" w14:textId="4E3C6530" w:rsidR="00D95A17" w:rsidRPr="00F0793A" w:rsidRDefault="00F0793A" w:rsidP="00D95A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F0793A">
        <w:rPr>
          <w:rFonts w:ascii="Open Sans" w:eastAsia="Calibri" w:hAnsi="Open Sans" w:cs="Open Sans"/>
          <w:b/>
          <w:bCs/>
          <w:kern w:val="0"/>
          <w:sz w:val="21"/>
          <w:szCs w:val="21"/>
          <w14:ligatures w14:val="none"/>
        </w:rPr>
        <w:t>Urgently call on</w:t>
      </w:r>
      <w:r w:rsidRPr="00F0793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the African Union Commission through the African Union Advisory Board against Corruption (AUABC) with the African Commission on Human and Peoples’ Rights (ACHPR) to advance efforts </w:t>
      </w:r>
      <w:r w:rsidR="00B30863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that </w:t>
      </w:r>
      <w:r w:rsidR="00D95A17" w:rsidRP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ensur</w:t>
      </w:r>
      <w:r w:rsidR="00B30863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e</w:t>
      </w:r>
      <w:r w:rsidR="00D95A17" w:rsidRP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that no group is left behind due to corruption</w:t>
      </w:r>
      <w:r w:rsid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, </w:t>
      </w:r>
      <w:r w:rsidR="00D95A17" w:rsidRP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especially vulnerable and marginalized groups,</w:t>
      </w:r>
      <w:r w:rsid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</w:t>
      </w:r>
      <w:r w:rsidR="00F0308E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and accelerate </w:t>
      </w:r>
      <w:r w:rsidR="00D95A17" w:rsidRP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measures</w:t>
      </w:r>
      <w:r w:rsid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to </w:t>
      </w:r>
      <w:r w:rsidR="00D95A17" w:rsidRP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prioritize inclusivity, social justice, and equitable access to</w:t>
      </w:r>
      <w:r w:rsid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</w:t>
      </w:r>
      <w:r w:rsidR="00D95A17" w:rsidRPr="00D95A17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public resources</w:t>
      </w:r>
      <w:r w:rsidR="2A5C4063" w:rsidRPr="39BFC8A3">
        <w:rPr>
          <w:rFonts w:ascii="Open Sans" w:eastAsia="Calibri" w:hAnsi="Open Sans" w:cs="Open Sans"/>
          <w:sz w:val="21"/>
          <w:szCs w:val="21"/>
        </w:rPr>
        <w:t xml:space="preserve"> as well as ensure </w:t>
      </w:r>
      <w:r w:rsidR="48AA561A" w:rsidRPr="100417B4">
        <w:rPr>
          <w:rFonts w:ascii="Open Sans" w:eastAsia="Calibri" w:hAnsi="Open Sans" w:cs="Open Sans"/>
          <w:sz w:val="21"/>
          <w:szCs w:val="21"/>
        </w:rPr>
        <w:t xml:space="preserve">systematic </w:t>
      </w:r>
      <w:r w:rsidR="40530545" w:rsidRPr="100417B4">
        <w:rPr>
          <w:rFonts w:ascii="Open Sans" w:eastAsia="Calibri" w:hAnsi="Open Sans" w:cs="Open Sans"/>
          <w:sz w:val="21"/>
          <w:szCs w:val="21"/>
        </w:rPr>
        <w:t>state</w:t>
      </w:r>
      <w:r w:rsidR="40530545" w:rsidRPr="1ACB59C1">
        <w:rPr>
          <w:rFonts w:ascii="Open Sans" w:eastAsia="Calibri" w:hAnsi="Open Sans" w:cs="Open Sans"/>
          <w:sz w:val="21"/>
          <w:szCs w:val="21"/>
        </w:rPr>
        <w:t xml:space="preserve"> </w:t>
      </w:r>
      <w:r w:rsidR="2A5C4063" w:rsidRPr="1ACB59C1">
        <w:rPr>
          <w:rFonts w:ascii="Open Sans" w:eastAsia="Calibri" w:hAnsi="Open Sans" w:cs="Open Sans"/>
          <w:sz w:val="21"/>
          <w:szCs w:val="21"/>
        </w:rPr>
        <w:t>accountability</w:t>
      </w:r>
      <w:r w:rsidR="00E6662A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.</w:t>
      </w:r>
      <w:r w:rsidR="007838ED" w:rsidRPr="77245C41">
        <w:rPr>
          <w:rFonts w:ascii="Open Sans" w:eastAsia="Calibri" w:hAnsi="Open Sans" w:cs="Open Sans"/>
          <w:sz w:val="21"/>
          <w:szCs w:val="21"/>
        </w:rPr>
        <w:t xml:space="preserve"> </w:t>
      </w:r>
    </w:p>
    <w:p w14:paraId="274ABFF6" w14:textId="77777777" w:rsidR="00D95A17" w:rsidRPr="00F0793A" w:rsidRDefault="00D95A17" w:rsidP="00D95A17">
      <w:pPr>
        <w:spacing w:after="0" w:line="240" w:lineRule="auto"/>
        <w:ind w:left="720"/>
        <w:contextualSpacing/>
        <w:jc w:val="both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</w:p>
    <w:p w14:paraId="7A641E4B" w14:textId="7FDF3874" w:rsidR="00F0793A" w:rsidRPr="00F0793A" w:rsidRDefault="00F0793A" w:rsidP="00F079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F0793A">
        <w:rPr>
          <w:rFonts w:ascii="Open Sans" w:eastAsia="Calibri" w:hAnsi="Open Sans" w:cs="Open Sans"/>
          <w:b/>
          <w:bCs/>
          <w:kern w:val="0"/>
          <w:sz w:val="21"/>
          <w:szCs w:val="21"/>
          <w:lang w:val="en-US"/>
          <w14:ligatures w14:val="none"/>
        </w:rPr>
        <w:t>Reaffirm</w:t>
      </w:r>
      <w:r w:rsidRPr="00F0793A">
        <w:rPr>
          <w:rFonts w:ascii="Open Sans" w:eastAsia="Calibri" w:hAnsi="Open Sans" w:cs="Open Sans"/>
          <w:kern w:val="0"/>
          <w:sz w:val="21"/>
          <w:szCs w:val="21"/>
          <w:lang w:val="en-US"/>
          <w14:ligatures w14:val="none"/>
        </w:rPr>
        <w:t xml:space="preserve"> our commitment to work with the AU through the distinguished AUABC, the ACHPR, the African Governance Architecture, other related Organs and most notably national anti-corruption agencies</w:t>
      </w:r>
      <w:r w:rsidR="00EB4A1A">
        <w:rPr>
          <w:rFonts w:ascii="Open Sans" w:eastAsia="Calibri" w:hAnsi="Open Sans" w:cs="Open Sans"/>
          <w:kern w:val="0"/>
          <w:sz w:val="21"/>
          <w:szCs w:val="21"/>
          <w:lang w:val="en-US"/>
          <w14:ligatures w14:val="none"/>
        </w:rPr>
        <w:t xml:space="preserve"> and national human rights institutions</w:t>
      </w:r>
      <w:r w:rsidRPr="00F0793A">
        <w:rPr>
          <w:rFonts w:ascii="Open Sans" w:eastAsia="Calibri" w:hAnsi="Open Sans" w:cs="Open Sans"/>
          <w:kern w:val="0"/>
          <w:sz w:val="21"/>
          <w:szCs w:val="21"/>
          <w:lang w:val="en-US"/>
          <w14:ligatures w14:val="none"/>
        </w:rPr>
        <w:t xml:space="preserve"> in our various Member States to make every effort to eliminate corruption from the daily lives of citizens across the continent.</w:t>
      </w:r>
    </w:p>
    <w:p w14:paraId="6DEB264B" w14:textId="77777777" w:rsidR="00F0793A" w:rsidRPr="00F0793A" w:rsidRDefault="00F0793A" w:rsidP="00F0793A">
      <w:pPr>
        <w:ind w:left="720"/>
        <w:contextualSpacing/>
        <w:rPr>
          <w:rFonts w:ascii="Open Sans" w:eastAsia="Calibri" w:hAnsi="Open Sans" w:cs="Open Sans"/>
          <w:b/>
          <w:bCs/>
          <w:kern w:val="0"/>
          <w:sz w:val="21"/>
          <w:szCs w:val="21"/>
          <w:lang w:val="en-US"/>
          <w14:ligatures w14:val="none"/>
        </w:rPr>
      </w:pPr>
    </w:p>
    <w:p w14:paraId="6302A758" w14:textId="3ACBCC39" w:rsidR="00644387" w:rsidRPr="001123B3" w:rsidRDefault="00F0793A" w:rsidP="001123B3">
      <w:pPr>
        <w:numPr>
          <w:ilvl w:val="0"/>
          <w:numId w:val="1"/>
        </w:numPr>
        <w:spacing w:after="0" w:line="240" w:lineRule="auto"/>
        <w:contextualSpacing/>
        <w:jc w:val="both"/>
        <w:rPr>
          <w:lang w:val="en-US"/>
        </w:rPr>
      </w:pPr>
      <w:r w:rsidRPr="00F0793A">
        <w:rPr>
          <w:rFonts w:ascii="Open Sans" w:eastAsia="Calibri" w:hAnsi="Open Sans" w:cs="Open Sans"/>
          <w:b/>
          <w:bCs/>
          <w:kern w:val="0"/>
          <w:sz w:val="21"/>
          <w:szCs w:val="21"/>
          <w:lang w:val="en-US"/>
          <w14:ligatures w14:val="none"/>
        </w:rPr>
        <w:t>Convey</w:t>
      </w:r>
      <w:r w:rsidRPr="00F0793A">
        <w:rPr>
          <w:rFonts w:ascii="Open Sans" w:eastAsia="Calibri" w:hAnsi="Open Sans" w:cs="Open Sans"/>
          <w:kern w:val="0"/>
          <w:sz w:val="21"/>
          <w:szCs w:val="21"/>
          <w:lang w:val="en-US"/>
          <w14:ligatures w14:val="none"/>
        </w:rPr>
        <w:t xml:space="preserve"> the assurances of our highest consideration. </w:t>
      </w:r>
    </w:p>
    <w:sectPr w:rsidR="00644387" w:rsidRPr="001123B3" w:rsidSect="00F0793A"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21627" w14:textId="77777777" w:rsidR="00630679" w:rsidRDefault="00630679">
      <w:pPr>
        <w:spacing w:after="0" w:line="240" w:lineRule="auto"/>
      </w:pPr>
      <w:r>
        <w:separator/>
      </w:r>
    </w:p>
  </w:endnote>
  <w:endnote w:type="continuationSeparator" w:id="0">
    <w:p w14:paraId="648E34CA" w14:textId="77777777" w:rsidR="00630679" w:rsidRDefault="0063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 Medium">
    <w:charset w:val="00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0705251"/>
      <w:docPartObj>
        <w:docPartGallery w:val="Page Numbers (Bottom of Page)"/>
        <w:docPartUnique/>
      </w:docPartObj>
    </w:sdtPr>
    <w:sdtContent>
      <w:p w14:paraId="4CE2E0F5" w14:textId="77777777" w:rsidR="00D95A17" w:rsidRPr="00050D1B" w:rsidRDefault="00D95A17">
        <w:pPr>
          <w:pStyle w:val="Footer"/>
          <w:jc w:val="right"/>
        </w:pPr>
        <w:r w:rsidRPr="00050D1B"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 w:rsidRPr="00050D1B"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3</w:t>
        </w:r>
        <w:r w:rsidRPr="00050D1B">
          <w:rPr>
            <w:color w:val="2B579A"/>
            <w:shd w:val="clear" w:color="auto" w:fill="E6E6E6"/>
          </w:rPr>
          <w:fldChar w:fldCharType="end"/>
        </w:r>
      </w:p>
    </w:sdtContent>
  </w:sdt>
  <w:p w14:paraId="36DCF663" w14:textId="77777777" w:rsidR="00D95A17" w:rsidRPr="00050D1B" w:rsidRDefault="00D95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5E0A" w14:textId="77777777" w:rsidR="00630679" w:rsidRDefault="00630679">
      <w:pPr>
        <w:spacing w:after="0" w:line="240" w:lineRule="auto"/>
      </w:pPr>
      <w:r>
        <w:separator/>
      </w:r>
    </w:p>
  </w:footnote>
  <w:footnote w:type="continuationSeparator" w:id="0">
    <w:p w14:paraId="0BBF6699" w14:textId="77777777" w:rsidR="00630679" w:rsidRDefault="00630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BA60" w14:textId="77777777" w:rsidR="00D95A17" w:rsidRDefault="00D95A17">
    <w:pPr>
      <w:pStyle w:val="Header"/>
      <w:jc w:val="right"/>
    </w:pPr>
    <w:r>
      <w:rPr>
        <w:noProof/>
        <w:color w:val="2B579A"/>
        <w:shd w:val="clear" w:color="auto" w:fill="E6E6E6"/>
        <w:lang w:eastAsia="en-GB"/>
      </w:rPr>
      <w:drawing>
        <wp:inline distT="0" distB="0" distL="0" distR="0" wp14:anchorId="011A185A" wp14:editId="6124E40C">
          <wp:extent cx="2920365" cy="920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04C6D"/>
    <w:multiLevelType w:val="hybridMultilevel"/>
    <w:tmpl w:val="448AD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2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3A"/>
    <w:rsid w:val="00000C0A"/>
    <w:rsid w:val="00023029"/>
    <w:rsid w:val="000265B3"/>
    <w:rsid w:val="00034553"/>
    <w:rsid w:val="000E108E"/>
    <w:rsid w:val="001123B3"/>
    <w:rsid w:val="00113574"/>
    <w:rsid w:val="001675F1"/>
    <w:rsid w:val="001A19E7"/>
    <w:rsid w:val="001E7752"/>
    <w:rsid w:val="00200E0D"/>
    <w:rsid w:val="00247798"/>
    <w:rsid w:val="002D66CA"/>
    <w:rsid w:val="002F0640"/>
    <w:rsid w:val="002F0A6D"/>
    <w:rsid w:val="002F1237"/>
    <w:rsid w:val="00302444"/>
    <w:rsid w:val="0031336C"/>
    <w:rsid w:val="00322009"/>
    <w:rsid w:val="00351D9E"/>
    <w:rsid w:val="00357B86"/>
    <w:rsid w:val="00394F37"/>
    <w:rsid w:val="003C2B0C"/>
    <w:rsid w:val="003F62C3"/>
    <w:rsid w:val="0043402C"/>
    <w:rsid w:val="004429B8"/>
    <w:rsid w:val="00471EEC"/>
    <w:rsid w:val="004B68AA"/>
    <w:rsid w:val="004C1708"/>
    <w:rsid w:val="004D035E"/>
    <w:rsid w:val="005463CE"/>
    <w:rsid w:val="00563DA1"/>
    <w:rsid w:val="005722B6"/>
    <w:rsid w:val="00597927"/>
    <w:rsid w:val="005A76EF"/>
    <w:rsid w:val="005D2C13"/>
    <w:rsid w:val="00625975"/>
    <w:rsid w:val="00630679"/>
    <w:rsid w:val="00644387"/>
    <w:rsid w:val="00690695"/>
    <w:rsid w:val="006A53F5"/>
    <w:rsid w:val="006B540E"/>
    <w:rsid w:val="0073323A"/>
    <w:rsid w:val="007606EA"/>
    <w:rsid w:val="00761584"/>
    <w:rsid w:val="007838ED"/>
    <w:rsid w:val="007B5651"/>
    <w:rsid w:val="007F1BBA"/>
    <w:rsid w:val="008111EE"/>
    <w:rsid w:val="00823035"/>
    <w:rsid w:val="00825A2D"/>
    <w:rsid w:val="00840355"/>
    <w:rsid w:val="0085038D"/>
    <w:rsid w:val="00851DE5"/>
    <w:rsid w:val="00854707"/>
    <w:rsid w:val="0086726E"/>
    <w:rsid w:val="0088774C"/>
    <w:rsid w:val="008C4BF8"/>
    <w:rsid w:val="008E7D53"/>
    <w:rsid w:val="009072BB"/>
    <w:rsid w:val="0092103E"/>
    <w:rsid w:val="00933D55"/>
    <w:rsid w:val="009343FB"/>
    <w:rsid w:val="00944D4F"/>
    <w:rsid w:val="00953236"/>
    <w:rsid w:val="0095411C"/>
    <w:rsid w:val="00975547"/>
    <w:rsid w:val="0098677F"/>
    <w:rsid w:val="009B7BCC"/>
    <w:rsid w:val="009F47E7"/>
    <w:rsid w:val="00A11A83"/>
    <w:rsid w:val="00A36E33"/>
    <w:rsid w:val="00A5028E"/>
    <w:rsid w:val="00A67F34"/>
    <w:rsid w:val="00A92536"/>
    <w:rsid w:val="00A94FFF"/>
    <w:rsid w:val="00AD080E"/>
    <w:rsid w:val="00AD7127"/>
    <w:rsid w:val="00AE571B"/>
    <w:rsid w:val="00B1098A"/>
    <w:rsid w:val="00B30863"/>
    <w:rsid w:val="00B321A3"/>
    <w:rsid w:val="00B57B66"/>
    <w:rsid w:val="00B7189D"/>
    <w:rsid w:val="00B8713E"/>
    <w:rsid w:val="00B92462"/>
    <w:rsid w:val="00BD7952"/>
    <w:rsid w:val="00BE1990"/>
    <w:rsid w:val="00BE5185"/>
    <w:rsid w:val="00BF3AEE"/>
    <w:rsid w:val="00BF5360"/>
    <w:rsid w:val="00C14089"/>
    <w:rsid w:val="00C15EE5"/>
    <w:rsid w:val="00C26BC7"/>
    <w:rsid w:val="00C270C2"/>
    <w:rsid w:val="00C30936"/>
    <w:rsid w:val="00C46AC8"/>
    <w:rsid w:val="00C70EA8"/>
    <w:rsid w:val="00C71A21"/>
    <w:rsid w:val="00C962CF"/>
    <w:rsid w:val="00CE3A91"/>
    <w:rsid w:val="00D007F5"/>
    <w:rsid w:val="00D3429F"/>
    <w:rsid w:val="00D824AC"/>
    <w:rsid w:val="00D938A9"/>
    <w:rsid w:val="00D95A17"/>
    <w:rsid w:val="00DB15CD"/>
    <w:rsid w:val="00DE3976"/>
    <w:rsid w:val="00DE72F9"/>
    <w:rsid w:val="00E00DF5"/>
    <w:rsid w:val="00E0710E"/>
    <w:rsid w:val="00E17399"/>
    <w:rsid w:val="00E338A3"/>
    <w:rsid w:val="00E363EC"/>
    <w:rsid w:val="00E40168"/>
    <w:rsid w:val="00E60C10"/>
    <w:rsid w:val="00E65F14"/>
    <w:rsid w:val="00E6662A"/>
    <w:rsid w:val="00E77626"/>
    <w:rsid w:val="00E837D9"/>
    <w:rsid w:val="00E94086"/>
    <w:rsid w:val="00EA0120"/>
    <w:rsid w:val="00EA15AD"/>
    <w:rsid w:val="00EB4A1A"/>
    <w:rsid w:val="00EC0EE5"/>
    <w:rsid w:val="00EE629A"/>
    <w:rsid w:val="00EF2A8D"/>
    <w:rsid w:val="00EF5737"/>
    <w:rsid w:val="00F0308E"/>
    <w:rsid w:val="00F0793A"/>
    <w:rsid w:val="00F24E75"/>
    <w:rsid w:val="00F41971"/>
    <w:rsid w:val="00F47D44"/>
    <w:rsid w:val="00F64FD3"/>
    <w:rsid w:val="00F65B12"/>
    <w:rsid w:val="00F81994"/>
    <w:rsid w:val="00FC0858"/>
    <w:rsid w:val="00FD30C9"/>
    <w:rsid w:val="00FD74A5"/>
    <w:rsid w:val="0400C04E"/>
    <w:rsid w:val="06F6D09B"/>
    <w:rsid w:val="100417B4"/>
    <w:rsid w:val="154B96BF"/>
    <w:rsid w:val="155E2576"/>
    <w:rsid w:val="1ACB59C1"/>
    <w:rsid w:val="1BBCA4F0"/>
    <w:rsid w:val="204829CB"/>
    <w:rsid w:val="2A5C4063"/>
    <w:rsid w:val="33DD1FCC"/>
    <w:rsid w:val="36727965"/>
    <w:rsid w:val="39BFC8A3"/>
    <w:rsid w:val="3AECB3C1"/>
    <w:rsid w:val="40530545"/>
    <w:rsid w:val="48AA561A"/>
    <w:rsid w:val="4ED9A4BA"/>
    <w:rsid w:val="607639BD"/>
    <w:rsid w:val="646D7AB6"/>
    <w:rsid w:val="6E447D1F"/>
    <w:rsid w:val="75F1FADF"/>
    <w:rsid w:val="772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2C58"/>
  <w15:chartTrackingRefBased/>
  <w15:docId w15:val="{D532EE6A-2731-4943-BC90-21F5AEC8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93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F07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93A"/>
  </w:style>
  <w:style w:type="paragraph" w:styleId="Header">
    <w:name w:val="header"/>
    <w:basedOn w:val="Normal"/>
    <w:link w:val="HeaderChar"/>
    <w:uiPriority w:val="99"/>
    <w:semiHidden/>
    <w:unhideWhenUsed/>
    <w:rsid w:val="00F07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93A"/>
  </w:style>
  <w:style w:type="paragraph" w:styleId="Revision">
    <w:name w:val="Revision"/>
    <w:hidden/>
    <w:uiPriority w:val="99"/>
    <w:semiHidden/>
    <w:rsid w:val="00434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Banoba</dc:creator>
  <cp:keywords/>
  <dc:description/>
  <cp:lastModifiedBy>Apollinaire Mupiganyi (TI RW)</cp:lastModifiedBy>
  <cp:revision>2</cp:revision>
  <dcterms:created xsi:type="dcterms:W3CDTF">2025-07-10T15:24:00Z</dcterms:created>
  <dcterms:modified xsi:type="dcterms:W3CDTF">2025-07-10T15:24:00Z</dcterms:modified>
</cp:coreProperties>
</file>